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6FA3" w14:textId="77777777" w:rsidR="00F4632A" w:rsidRPr="00B82665" w:rsidRDefault="00F4632A" w:rsidP="00B82665">
      <w:pPr>
        <w:pStyle w:val="CentreJustifiedBold"/>
        <w:spacing w:before="120" w:after="0"/>
        <w:rPr>
          <w:rFonts w:ascii="Franklin Gothic Demi" w:hAnsi="Franklin Gothic Demi" w:cs="Calibri"/>
          <w:b w:val="0"/>
          <w:bCs/>
          <w:lang w:val="en-US"/>
        </w:rPr>
      </w:pPr>
      <w:r w:rsidRPr="00B82665">
        <w:rPr>
          <w:rFonts w:ascii="Franklin Gothic Demi" w:hAnsi="Franklin Gothic Demi" w:cs="Calibri"/>
          <w:b w:val="0"/>
          <w:bCs/>
          <w:lang w:val="en-US"/>
        </w:rPr>
        <w:t xml:space="preserve">NOMINATIONS TO THE COLLEGE OF LABOR AND EMPLOYMENT LAWYERS </w:t>
      </w:r>
    </w:p>
    <w:p w14:paraId="021885AD" w14:textId="77777777" w:rsidR="00F4632A" w:rsidRPr="00B82665" w:rsidRDefault="00F4632A" w:rsidP="00B82665">
      <w:pPr>
        <w:pStyle w:val="CentreJustifiedBold"/>
        <w:spacing w:before="120" w:after="0"/>
        <w:rPr>
          <w:rFonts w:ascii="Franklin Gothic Demi" w:hAnsi="Franklin Gothic Demi" w:cs="Calibri"/>
          <w:b w:val="0"/>
          <w:bCs/>
          <w:lang w:val="en-US"/>
        </w:rPr>
      </w:pPr>
      <w:r w:rsidRPr="00B82665">
        <w:rPr>
          <w:rFonts w:ascii="Franklin Gothic Demi" w:hAnsi="Franklin Gothic Demi" w:cs="Calibri"/>
          <w:b w:val="0"/>
          <w:bCs/>
          <w:lang w:val="en-US"/>
        </w:rPr>
        <w:t>OVERVIEW AND INSTRUCTIONS</w:t>
      </w:r>
    </w:p>
    <w:p w14:paraId="01CCFFF0" w14:textId="77777777" w:rsidR="00F4632A" w:rsidRPr="00B82665" w:rsidRDefault="00F4632A" w:rsidP="00B82665">
      <w:pPr>
        <w:pStyle w:val="CentreJustifiedBold"/>
        <w:spacing w:before="120" w:after="0"/>
        <w:rPr>
          <w:rFonts w:ascii="Franklin Gothic Demi" w:hAnsi="Franklin Gothic Demi" w:cs="Calibri"/>
          <w:b w:val="0"/>
          <w:bCs/>
          <w:lang w:val="en-US"/>
        </w:rPr>
      </w:pPr>
      <w:r w:rsidRPr="00526D9E">
        <w:rPr>
          <w:rFonts w:ascii="Franklin Gothic Demi" w:hAnsi="Franklin Gothic Demi" w:cs="Calibri"/>
          <w:b w:val="0"/>
          <w:bCs/>
          <w:color w:val="EE0000"/>
          <w:lang w:val="en-US"/>
        </w:rPr>
        <w:t>**</w:t>
      </w:r>
      <w:r w:rsidRPr="00B82665">
        <w:rPr>
          <w:rFonts w:ascii="Franklin Gothic Demi" w:hAnsi="Franklin Gothic Demi" w:cs="Calibri"/>
          <w:b w:val="0"/>
          <w:bCs/>
          <w:lang w:val="en-US"/>
        </w:rPr>
        <w:t>PLEASE READ CAREFULLY</w:t>
      </w:r>
      <w:r w:rsidRPr="00526D9E">
        <w:rPr>
          <w:rFonts w:ascii="Franklin Gothic Demi" w:hAnsi="Franklin Gothic Demi" w:cs="Calibri"/>
          <w:b w:val="0"/>
          <w:bCs/>
          <w:color w:val="EE0000"/>
          <w:lang w:val="en-US"/>
        </w:rPr>
        <w:t>**</w:t>
      </w:r>
    </w:p>
    <w:p w14:paraId="3083559C" w14:textId="77777777" w:rsidR="00F4632A" w:rsidRPr="00FD53EB" w:rsidRDefault="00F4632A" w:rsidP="00FD53EB">
      <w:pPr>
        <w:pStyle w:val="BodyText"/>
        <w:spacing w:before="120" w:after="0"/>
        <w:rPr>
          <w:rFonts w:ascii="Calibri" w:hAnsi="Calibri" w:cs="Calibri"/>
          <w:bCs/>
          <w:sz w:val="22"/>
          <w:szCs w:val="22"/>
          <w:lang w:val="en-US"/>
        </w:rPr>
      </w:pPr>
      <w:r w:rsidRPr="00FD53EB">
        <w:rPr>
          <w:rFonts w:ascii="Calibri" w:hAnsi="Calibri" w:cs="Calibri"/>
          <w:bCs/>
          <w:sz w:val="22"/>
          <w:szCs w:val="22"/>
          <w:lang w:val="en-US"/>
        </w:rPr>
        <w:t>The Nomination Form is to be completed by nominators and nominees for potential admission to the College of Labor and Employment Lawyers.  The standards for admission to the College are high, and admissions are limited to those who are truly qualified.</w:t>
      </w:r>
    </w:p>
    <w:p w14:paraId="39780DB8" w14:textId="525CEADA" w:rsidR="00F4632A" w:rsidRPr="00FD53EB" w:rsidRDefault="00F4632A" w:rsidP="00FD53EB">
      <w:pPr>
        <w:pStyle w:val="BodyText"/>
        <w:spacing w:before="120" w:after="0"/>
        <w:rPr>
          <w:rFonts w:ascii="Calibri" w:hAnsi="Calibri" w:cs="Calibri"/>
          <w:bCs/>
          <w:sz w:val="22"/>
          <w:szCs w:val="22"/>
          <w:lang w:val="en-US"/>
        </w:rPr>
      </w:pPr>
      <w:r w:rsidRPr="00FD53EB">
        <w:rPr>
          <w:rFonts w:ascii="Calibri" w:hAnsi="Calibri" w:cs="Calibri"/>
          <w:bCs/>
          <w:sz w:val="22"/>
          <w:szCs w:val="22"/>
          <w:lang w:val="en-US"/>
        </w:rPr>
        <w:t xml:space="preserve">The qualifications for election to the College of Labor and Employment Lawyers are set forth in Articles II and III of the </w:t>
      </w:r>
      <w:hyperlink r:id="rId7" w:anchor="bylaws" w:history="1">
        <w:r w:rsidRPr="00FB4892">
          <w:rPr>
            <w:rStyle w:val="Hyperlink"/>
            <w:rFonts w:ascii="Calibri" w:hAnsi="Calibri" w:cs="Calibri"/>
            <w:bCs/>
            <w:sz w:val="22"/>
            <w:szCs w:val="22"/>
            <w:lang w:val="en-US"/>
          </w:rPr>
          <w:t>By-Laws</w:t>
        </w:r>
      </w:hyperlink>
      <w:r w:rsidRPr="00FD53EB">
        <w:rPr>
          <w:rFonts w:ascii="Calibri" w:hAnsi="Calibri" w:cs="Calibri"/>
          <w:bCs/>
          <w:sz w:val="22"/>
          <w:szCs w:val="22"/>
          <w:lang w:val="en-US"/>
        </w:rPr>
        <w:t xml:space="preserve"> of the College</w:t>
      </w:r>
      <w:r w:rsidR="00FB4892">
        <w:rPr>
          <w:rFonts w:ascii="Calibri" w:hAnsi="Calibri" w:cs="Calibri"/>
          <w:bCs/>
          <w:sz w:val="22"/>
          <w:szCs w:val="22"/>
          <w:lang w:val="en-US"/>
        </w:rPr>
        <w:t>.</w:t>
      </w:r>
      <w:r w:rsidRPr="00FD53EB">
        <w:rPr>
          <w:rFonts w:ascii="Calibri" w:hAnsi="Calibri" w:cs="Calibri"/>
          <w:bCs/>
          <w:sz w:val="22"/>
          <w:szCs w:val="22"/>
          <w:lang w:val="en-US"/>
        </w:rPr>
        <w:t xml:space="preserve">  </w:t>
      </w:r>
    </w:p>
    <w:p w14:paraId="4DB32C0D" w14:textId="77777777" w:rsidR="00F4632A" w:rsidRPr="00FD53EB" w:rsidRDefault="00F4632A" w:rsidP="00FD53EB">
      <w:pPr>
        <w:pStyle w:val="BodyText"/>
        <w:spacing w:before="120" w:after="0"/>
        <w:rPr>
          <w:rFonts w:ascii="Calibri" w:hAnsi="Calibri" w:cs="Calibri"/>
          <w:bCs/>
          <w:sz w:val="22"/>
          <w:szCs w:val="22"/>
          <w:lang w:val="en-US"/>
        </w:rPr>
      </w:pPr>
      <w:r w:rsidRPr="00FD53EB">
        <w:rPr>
          <w:rFonts w:ascii="Calibri" w:hAnsi="Calibri" w:cs="Calibri"/>
          <w:bCs/>
          <w:sz w:val="22"/>
          <w:szCs w:val="22"/>
          <w:lang w:val="en-US"/>
        </w:rPr>
        <w:t xml:space="preserve">The Board of Governors believes that the By-Laws establish very specific standards and expectations that all Circuit Credentials Committees will use them when evaluating the candidacy of a nominee.  The By-Laws also require that nominees have been practicing law for at least twenty (20) years, where labor and employment law have been the focus for no less than 50% of the time.  Note that a judicial clerkship during the first three years of practice, to a maximum of three years, may count towards the </w:t>
      </w:r>
      <w:proofErr w:type="gramStart"/>
      <w:r w:rsidRPr="00FD53EB">
        <w:rPr>
          <w:rFonts w:ascii="Calibri" w:hAnsi="Calibri" w:cs="Calibri"/>
          <w:bCs/>
          <w:sz w:val="22"/>
          <w:szCs w:val="22"/>
          <w:lang w:val="en-US"/>
        </w:rPr>
        <w:t>twenty year</w:t>
      </w:r>
      <w:proofErr w:type="gramEnd"/>
      <w:r w:rsidRPr="00FD53EB">
        <w:rPr>
          <w:rFonts w:ascii="Calibri" w:hAnsi="Calibri" w:cs="Calibri"/>
          <w:bCs/>
          <w:sz w:val="22"/>
          <w:szCs w:val="22"/>
          <w:lang w:val="en-US"/>
        </w:rPr>
        <w:t xml:space="preserve"> requirement.</w:t>
      </w:r>
    </w:p>
    <w:p w14:paraId="6DADD140" w14:textId="77777777" w:rsidR="00F4632A" w:rsidRPr="00FD53EB" w:rsidRDefault="00F4632A" w:rsidP="00FD53EB">
      <w:pPr>
        <w:pStyle w:val="BodyText"/>
        <w:spacing w:before="120" w:after="0"/>
        <w:rPr>
          <w:rFonts w:ascii="Calibri" w:hAnsi="Calibri" w:cs="Calibri"/>
          <w:b/>
          <w:bCs/>
          <w:sz w:val="22"/>
          <w:szCs w:val="22"/>
          <w:lang w:val="en-US"/>
        </w:rPr>
      </w:pPr>
      <w:r w:rsidRPr="00FD53EB">
        <w:rPr>
          <w:rFonts w:ascii="Calibri" w:hAnsi="Calibri" w:cs="Calibri"/>
          <w:bCs/>
          <w:sz w:val="22"/>
          <w:szCs w:val="22"/>
          <w:lang w:val="en-US"/>
        </w:rPr>
        <w:t>Nominees are expected to have proven to their peers, the bar, bench and public that they possess:</w:t>
      </w:r>
    </w:p>
    <w:p w14:paraId="40417EFC" w14:textId="77777777" w:rsidR="00F4632A" w:rsidRPr="00FD53EB" w:rsidRDefault="00F4632A" w:rsidP="00FD53EB">
      <w:pPr>
        <w:pStyle w:val="ListBullet1"/>
        <w:tabs>
          <w:tab w:val="num" w:pos="720"/>
        </w:tabs>
        <w:spacing w:before="120"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The highest professional qualifications and ethical standards;</w:t>
      </w:r>
    </w:p>
    <w:p w14:paraId="2BB15168"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The highest level of character, integrity, professional expertise and leadership;</w:t>
      </w:r>
    </w:p>
    <w:p w14:paraId="4C8CBDAD"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A commitment to fostering and furthering the objectives of the College;</w:t>
      </w:r>
    </w:p>
    <w:p w14:paraId="4E5566D8"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 xml:space="preserve">Sustained, exceptionally </w:t>
      </w:r>
      <w:proofErr w:type="gramStart"/>
      <w:r w:rsidRPr="00FD53EB">
        <w:rPr>
          <w:rFonts w:ascii="Calibri" w:eastAsia="Times New Roman" w:hAnsi="Calibri" w:cs="Calibri"/>
          <w:sz w:val="22"/>
          <w:szCs w:val="22"/>
          <w:lang w:val="en-US"/>
        </w:rPr>
        <w:t>high quality</w:t>
      </w:r>
      <w:proofErr w:type="gramEnd"/>
      <w:r w:rsidRPr="00FD53EB">
        <w:rPr>
          <w:rFonts w:ascii="Calibri" w:eastAsia="Times New Roman" w:hAnsi="Calibri" w:cs="Calibri"/>
          <w:sz w:val="22"/>
          <w:szCs w:val="22"/>
          <w:lang w:val="en-US"/>
        </w:rPr>
        <w:t xml:space="preserve"> professional services to clients, bar, bench and public; and</w:t>
      </w:r>
    </w:p>
    <w:p w14:paraId="3D5753DF"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Significant evidence of scholarship, teaching, lecturing, and/or distinguished published writings on labor and employment law.</w:t>
      </w:r>
    </w:p>
    <w:p w14:paraId="5A395EF6" w14:textId="77777777" w:rsidR="00F4632A" w:rsidRPr="00FD53EB" w:rsidRDefault="00F4632A" w:rsidP="00FD53EB">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In addition to the traits described above, a Fellow is expected to display other traits in the day-to-day practice of law.  The list below is by no means </w:t>
      </w:r>
      <w:proofErr w:type="gramStart"/>
      <w:r w:rsidRPr="00FD53EB">
        <w:rPr>
          <w:rFonts w:ascii="Calibri" w:hAnsi="Calibri" w:cs="Calibri"/>
          <w:sz w:val="22"/>
          <w:szCs w:val="22"/>
          <w:lang w:val="en-US"/>
        </w:rPr>
        <w:t>exhaustive, but</w:t>
      </w:r>
      <w:proofErr w:type="gramEnd"/>
      <w:r w:rsidRPr="00FD53EB">
        <w:rPr>
          <w:rFonts w:ascii="Calibri" w:hAnsi="Calibri" w:cs="Calibri"/>
          <w:sz w:val="22"/>
          <w:szCs w:val="22"/>
          <w:lang w:val="en-US"/>
        </w:rPr>
        <w:t xml:space="preserve"> is intended to provide nominators and nominees with guidance in determining whether a candidate meets the expectations for a Fellow.</w:t>
      </w:r>
    </w:p>
    <w:p w14:paraId="65FCF21C" w14:textId="77777777" w:rsidR="00F4632A" w:rsidRPr="00FD53EB" w:rsidRDefault="00F4632A" w:rsidP="00F4632A">
      <w:pPr>
        <w:pStyle w:val="BodyText"/>
        <w:rPr>
          <w:rFonts w:ascii="Calibri" w:hAnsi="Calibri" w:cs="Calibri"/>
          <w:sz w:val="22"/>
          <w:szCs w:val="22"/>
          <w:lang w:val="en-US"/>
        </w:rPr>
      </w:pPr>
      <w:bookmarkStart w:id="0" w:name="b13"/>
      <w:bookmarkEnd w:id="0"/>
      <w:r w:rsidRPr="00FD53EB">
        <w:rPr>
          <w:rFonts w:ascii="Calibri" w:hAnsi="Calibri" w:cs="Calibri"/>
          <w:sz w:val="22"/>
          <w:szCs w:val="22"/>
          <w:lang w:val="en-US"/>
        </w:rPr>
        <w:t>A Fellow is an individual who:</w:t>
      </w:r>
    </w:p>
    <w:p w14:paraId="33E107D8"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Stands out as a model of professionalism in deportment and advocacy; a person who should be emulated;</w:t>
      </w:r>
    </w:p>
    <w:p w14:paraId="5AF6C3FB"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Has earned the respect of the bench, opposing counsel and the labor and employment law community;</w:t>
      </w:r>
    </w:p>
    <w:p w14:paraId="47C95E35"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r w:rsidRPr="00FD53EB">
        <w:rPr>
          <w:rFonts w:ascii="Calibri" w:eastAsia="Times New Roman" w:hAnsi="Calibri" w:cs="Calibri"/>
          <w:sz w:val="22"/>
          <w:szCs w:val="22"/>
          <w:lang w:val="en-US"/>
        </w:rPr>
        <w:t>Displays mutual respect in an adversarial relationship; and</w:t>
      </w:r>
    </w:p>
    <w:p w14:paraId="132FF1EC" w14:textId="77777777" w:rsidR="00F4632A" w:rsidRPr="00FD53EB" w:rsidRDefault="00F4632A" w:rsidP="00FD53EB">
      <w:pPr>
        <w:pStyle w:val="ListBullet1"/>
        <w:tabs>
          <w:tab w:val="num" w:pos="720"/>
        </w:tabs>
        <w:spacing w:after="0"/>
        <w:ind w:left="720" w:hanging="720"/>
        <w:rPr>
          <w:rFonts w:ascii="Calibri" w:eastAsia="Times New Roman" w:hAnsi="Calibri" w:cs="Calibri"/>
          <w:sz w:val="22"/>
          <w:szCs w:val="22"/>
          <w:lang w:val="en-US"/>
        </w:rPr>
      </w:pPr>
      <w:proofErr w:type="gramStart"/>
      <w:r w:rsidRPr="00FD53EB">
        <w:rPr>
          <w:rFonts w:ascii="Calibri" w:eastAsia="Times New Roman" w:hAnsi="Calibri" w:cs="Calibri"/>
          <w:sz w:val="22"/>
          <w:szCs w:val="22"/>
          <w:lang w:val="en-US"/>
        </w:rPr>
        <w:t>Conducts themselves at all times</w:t>
      </w:r>
      <w:proofErr w:type="gramEnd"/>
      <w:r w:rsidRPr="00FD53EB">
        <w:rPr>
          <w:rFonts w:ascii="Calibri" w:eastAsia="Times New Roman" w:hAnsi="Calibri" w:cs="Calibri"/>
          <w:sz w:val="22"/>
          <w:szCs w:val="22"/>
          <w:lang w:val="en-US"/>
        </w:rPr>
        <w:t xml:space="preserve"> with candor, professionalism, integrity and honesty.</w:t>
      </w:r>
    </w:p>
    <w:p w14:paraId="2587234D" w14:textId="3EE6A063" w:rsidR="00F4632A" w:rsidRDefault="00F4632A" w:rsidP="00B82665">
      <w:pPr>
        <w:pStyle w:val="BodyText"/>
        <w:spacing w:before="120" w:after="0"/>
        <w:rPr>
          <w:rFonts w:ascii="Calibri" w:hAnsi="Calibri" w:cs="Calibri"/>
          <w:sz w:val="22"/>
          <w:szCs w:val="22"/>
          <w:lang w:val="en-US"/>
        </w:rPr>
      </w:pPr>
      <w:bookmarkStart w:id="1" w:name="b14"/>
      <w:bookmarkEnd w:id="1"/>
      <w:r w:rsidRPr="00FD53EB">
        <w:rPr>
          <w:rFonts w:ascii="Calibri" w:hAnsi="Calibri" w:cs="Calibri"/>
          <w:sz w:val="22"/>
          <w:szCs w:val="22"/>
          <w:lang w:val="en-US"/>
        </w:rPr>
        <w:t xml:space="preserve">The College's Nomination Form for Fellow membership is divided into two sections.  Nominators and Nominees are encouraged to visit the College website to view these instructions and Forms. </w:t>
      </w:r>
    </w:p>
    <w:p w14:paraId="171D26E0" w14:textId="77777777" w:rsidR="00B82665" w:rsidRDefault="00B82665" w:rsidP="00B82665">
      <w:pPr>
        <w:pStyle w:val="BodyText"/>
        <w:spacing w:before="120" w:after="0"/>
        <w:rPr>
          <w:rFonts w:ascii="Calibri" w:hAnsi="Calibri" w:cs="Calibri"/>
          <w:sz w:val="22"/>
          <w:szCs w:val="22"/>
          <w:lang w:val="en-US"/>
        </w:rPr>
      </w:pPr>
    </w:p>
    <w:p w14:paraId="2545594E" w14:textId="77777777" w:rsidR="00DF22E3" w:rsidRPr="00FD53EB" w:rsidRDefault="00DF22E3" w:rsidP="00B82665">
      <w:pPr>
        <w:pStyle w:val="BodyText"/>
        <w:spacing w:before="120" w:after="0"/>
        <w:rPr>
          <w:rFonts w:ascii="Calibri" w:hAnsi="Calibri" w:cs="Calibri"/>
          <w:sz w:val="22"/>
          <w:szCs w:val="22"/>
          <w:lang w:val="en-US"/>
        </w:rPr>
      </w:pPr>
    </w:p>
    <w:p w14:paraId="4C620C5A" w14:textId="77777777" w:rsidR="00F4632A" w:rsidRPr="00526D9E" w:rsidRDefault="00F4632A" w:rsidP="00B82665">
      <w:pPr>
        <w:pStyle w:val="BodyText"/>
        <w:spacing w:before="120" w:after="0"/>
        <w:rPr>
          <w:rFonts w:ascii="Calibri" w:hAnsi="Calibri" w:cs="Calibri"/>
          <w:b/>
          <w:bCs/>
          <w:lang w:val="en-US"/>
        </w:rPr>
      </w:pPr>
      <w:r w:rsidRPr="00526D9E">
        <w:rPr>
          <w:rFonts w:ascii="Calibri" w:hAnsi="Calibri" w:cs="Calibri"/>
          <w:b/>
          <w:bCs/>
          <w:lang w:val="en-US"/>
        </w:rPr>
        <w:lastRenderedPageBreak/>
        <w:t>PART A:  FOR NOMINATORS</w:t>
      </w:r>
    </w:p>
    <w:p w14:paraId="6880A831"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nomination deadline is typically February </w:t>
      </w:r>
      <w:proofErr w:type="gramStart"/>
      <w:r w:rsidRPr="00FD53EB">
        <w:rPr>
          <w:rFonts w:ascii="Calibri" w:hAnsi="Calibri" w:cs="Calibri"/>
          <w:sz w:val="22"/>
          <w:szCs w:val="22"/>
          <w:lang w:val="en-US"/>
        </w:rPr>
        <w:t>1</w:t>
      </w:r>
      <w:r w:rsidRPr="00FD53EB">
        <w:rPr>
          <w:rFonts w:ascii="Calibri" w:hAnsi="Calibri" w:cs="Calibri"/>
          <w:sz w:val="22"/>
          <w:szCs w:val="22"/>
          <w:vertAlign w:val="superscript"/>
          <w:lang w:val="en-US"/>
        </w:rPr>
        <w:t>st</w:t>
      </w:r>
      <w:proofErr w:type="gramEnd"/>
      <w:r w:rsidRPr="00FD53EB">
        <w:rPr>
          <w:rFonts w:ascii="Calibri" w:hAnsi="Calibri" w:cs="Calibri"/>
          <w:sz w:val="22"/>
          <w:szCs w:val="22"/>
          <w:lang w:val="en-US"/>
        </w:rPr>
        <w:t xml:space="preserve"> but nominations can be made as early as September </w:t>
      </w:r>
      <w:proofErr w:type="gramStart"/>
      <w:r w:rsidRPr="00FD53EB">
        <w:rPr>
          <w:rFonts w:ascii="Calibri" w:hAnsi="Calibri" w:cs="Calibri"/>
          <w:sz w:val="22"/>
          <w:szCs w:val="22"/>
          <w:lang w:val="en-US"/>
        </w:rPr>
        <w:t>1</w:t>
      </w:r>
      <w:r w:rsidRPr="00FD53EB">
        <w:rPr>
          <w:rFonts w:ascii="Calibri" w:hAnsi="Calibri" w:cs="Calibri"/>
          <w:sz w:val="22"/>
          <w:szCs w:val="22"/>
          <w:vertAlign w:val="superscript"/>
          <w:lang w:val="en-US"/>
        </w:rPr>
        <w:t>st</w:t>
      </w:r>
      <w:proofErr w:type="gramEnd"/>
      <w:r w:rsidRPr="00FD53EB">
        <w:rPr>
          <w:rFonts w:ascii="Calibri" w:hAnsi="Calibri" w:cs="Calibri"/>
          <w:sz w:val="22"/>
          <w:szCs w:val="22"/>
          <w:lang w:val="en-US"/>
        </w:rPr>
        <w:t xml:space="preserve"> the fall before.  Applications received after the February 1st deadline will not be considered for that year and will be returned to the nominator for resubmission beginning September 1</w:t>
      </w:r>
      <w:r w:rsidRPr="00FD53EB">
        <w:rPr>
          <w:rFonts w:ascii="Calibri" w:hAnsi="Calibri" w:cs="Calibri"/>
          <w:sz w:val="22"/>
          <w:szCs w:val="22"/>
          <w:vertAlign w:val="superscript"/>
          <w:lang w:val="en-US"/>
        </w:rPr>
        <w:t>st</w:t>
      </w:r>
      <w:r w:rsidRPr="00FD53EB">
        <w:rPr>
          <w:rFonts w:ascii="Calibri" w:hAnsi="Calibri" w:cs="Calibri"/>
          <w:sz w:val="22"/>
          <w:szCs w:val="22"/>
          <w:lang w:val="en-US"/>
        </w:rPr>
        <w:t>.</w:t>
      </w:r>
    </w:p>
    <w:p w14:paraId="2AC1554A"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first section of the Form, Part A, is to be completed by at least </w:t>
      </w:r>
      <w:r w:rsidRPr="00FD53EB">
        <w:rPr>
          <w:rFonts w:ascii="Calibri" w:hAnsi="Calibri" w:cs="Calibri"/>
          <w:b/>
          <w:sz w:val="22"/>
          <w:szCs w:val="22"/>
          <w:u w:val="single"/>
          <w:lang w:val="en-US"/>
        </w:rPr>
        <w:t>two</w:t>
      </w:r>
      <w:r w:rsidRPr="00FD53EB">
        <w:rPr>
          <w:rFonts w:ascii="Calibri" w:hAnsi="Calibri" w:cs="Calibri"/>
          <w:sz w:val="22"/>
          <w:szCs w:val="22"/>
          <w:lang w:val="en-US"/>
        </w:rPr>
        <w:t xml:space="preserve"> sponsoring nominators.</w:t>
      </w:r>
    </w:p>
    <w:p w14:paraId="55F1CA87"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As a nominator, you must complete your own Part A Form along with an accompanying Statement in Support of the candidate.  The Statement in Support should provide a meaningful and definitive description of the nominee from your perspective as it is an extremely important tool for the Credentials Committee that will ultimately review the candidate’s qualifications.</w:t>
      </w:r>
    </w:p>
    <w:p w14:paraId="37F3844C"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It is important that as a nominator you include as much information as possible for members of the Credentials Committee (who in many cases will have no personal knowledge of the nominee), so that they can understand exactly why your nominee should be elected as a Fellow.  </w:t>
      </w:r>
    </w:p>
    <w:p w14:paraId="142716A1"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After completing Part A of the application, including the Statement of Support, you should forward the remaining section, marked Part B, to the nominee for his or her completion.  Note that there are different Part B Forms, as outlined below, depending on the area of practice of the nominee:  Advocate, Neutral, In-House Counsel or Law Professor/Academic. </w:t>
      </w:r>
    </w:p>
    <w:p w14:paraId="3A9BC8C0" w14:textId="77777777" w:rsidR="00F4632A" w:rsidRPr="00FD53EB" w:rsidRDefault="00F4632A" w:rsidP="00B82665">
      <w:pPr>
        <w:pStyle w:val="BodyText"/>
        <w:spacing w:before="120" w:after="0"/>
        <w:rPr>
          <w:rFonts w:ascii="Calibri" w:hAnsi="Calibri" w:cs="Calibri"/>
          <w:sz w:val="22"/>
          <w:szCs w:val="22"/>
          <w:lang w:val="en-US"/>
        </w:rPr>
      </w:pPr>
      <w:proofErr w:type="gramStart"/>
      <w:r w:rsidRPr="00FD53EB">
        <w:rPr>
          <w:rFonts w:ascii="Calibri" w:hAnsi="Calibri" w:cs="Calibri"/>
          <w:sz w:val="22"/>
          <w:szCs w:val="22"/>
          <w:lang w:val="en-US"/>
        </w:rPr>
        <w:t>In order to</w:t>
      </w:r>
      <w:proofErr w:type="gramEnd"/>
      <w:r w:rsidRPr="00FD53EB">
        <w:rPr>
          <w:rFonts w:ascii="Calibri" w:hAnsi="Calibri" w:cs="Calibri"/>
          <w:sz w:val="22"/>
          <w:szCs w:val="22"/>
          <w:lang w:val="en-US"/>
        </w:rPr>
        <w:t xml:space="preserve"> facilitate the process of evaluating the nominee, each nominator is to review the nominee’s application for completeness and thoroughness and to satisfy yourself that the candidate fully meets the criteria for membership before </w:t>
      </w:r>
      <w:proofErr w:type="gramStart"/>
      <w:r w:rsidRPr="00FD53EB">
        <w:rPr>
          <w:rFonts w:ascii="Calibri" w:hAnsi="Calibri" w:cs="Calibri"/>
          <w:sz w:val="22"/>
          <w:szCs w:val="22"/>
          <w:lang w:val="en-US"/>
        </w:rPr>
        <w:t>forward</w:t>
      </w:r>
      <w:proofErr w:type="gramEnd"/>
      <w:r w:rsidRPr="00FD53EB">
        <w:rPr>
          <w:rFonts w:ascii="Calibri" w:hAnsi="Calibri" w:cs="Calibri"/>
          <w:sz w:val="22"/>
          <w:szCs w:val="22"/>
          <w:lang w:val="en-US"/>
        </w:rPr>
        <w:t xml:space="preserve"> the application to the College’s office for processing. This will minimize follow-up inquiries from the Credentials Committee.</w:t>
      </w:r>
    </w:p>
    <w:p w14:paraId="05713250"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submission of a nomination package that is complete, detailed and comprehensive is your responsibility as the nominator.  Otherwise, the candidate may be at risk of not receiving </w:t>
      </w:r>
      <w:proofErr w:type="spellStart"/>
      <w:r w:rsidRPr="00FD53EB">
        <w:rPr>
          <w:rFonts w:ascii="Calibri" w:hAnsi="Calibri" w:cs="Calibri"/>
          <w:sz w:val="22"/>
          <w:szCs w:val="22"/>
          <w:lang w:val="en-US"/>
        </w:rPr>
        <w:t>favourable</w:t>
      </w:r>
      <w:proofErr w:type="spellEnd"/>
      <w:r w:rsidRPr="00FD53EB">
        <w:rPr>
          <w:rFonts w:ascii="Calibri" w:hAnsi="Calibri" w:cs="Calibri"/>
          <w:sz w:val="22"/>
          <w:szCs w:val="22"/>
          <w:lang w:val="en-US"/>
        </w:rPr>
        <w:t xml:space="preserve"> consideration, including the possibility of deferral of the candidate until a future nomination cycle.  </w:t>
      </w:r>
    </w:p>
    <w:p w14:paraId="62A3E241"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As a Nominator you must ensure that the following have been done:</w:t>
      </w:r>
    </w:p>
    <w:p w14:paraId="442BC47C" w14:textId="77777777" w:rsidR="00F4632A" w:rsidRPr="00FD53EB" w:rsidRDefault="00F4632A" w:rsidP="00B82665">
      <w:pPr>
        <w:pStyle w:val="ListBullet1"/>
        <w:tabs>
          <w:tab w:val="num" w:pos="720"/>
        </w:tabs>
        <w:spacing w:before="120" w:after="0"/>
        <w:ind w:left="720" w:hanging="720"/>
        <w:rPr>
          <w:rFonts w:ascii="Calibri" w:hAnsi="Calibri" w:cs="Calibri"/>
          <w:sz w:val="22"/>
          <w:szCs w:val="22"/>
          <w:lang w:val="en-US"/>
        </w:rPr>
      </w:pPr>
      <w:r w:rsidRPr="00FD53EB">
        <w:rPr>
          <w:rFonts w:ascii="Calibri" w:hAnsi="Calibri" w:cs="Calibri"/>
          <w:sz w:val="22"/>
          <w:szCs w:val="22"/>
          <w:lang w:val="en-US"/>
        </w:rPr>
        <w:t>Your nominee’s application has been reviewed for content, substance and completeness</w:t>
      </w:r>
    </w:p>
    <w:p w14:paraId="5E1D9FF6" w14:textId="77777777" w:rsidR="00F4632A" w:rsidRPr="00FD53EB" w:rsidRDefault="00F4632A" w:rsidP="00B82665">
      <w:pPr>
        <w:pStyle w:val="ListBullet1"/>
        <w:tabs>
          <w:tab w:val="num" w:pos="720"/>
        </w:tabs>
        <w:spacing w:after="0"/>
        <w:ind w:left="720" w:hanging="720"/>
        <w:rPr>
          <w:rFonts w:ascii="Calibri" w:hAnsi="Calibri" w:cs="Calibri"/>
          <w:sz w:val="22"/>
          <w:szCs w:val="22"/>
          <w:lang w:val="en-US"/>
        </w:rPr>
      </w:pPr>
      <w:r w:rsidRPr="00FD53EB">
        <w:rPr>
          <w:rFonts w:ascii="Calibri" w:hAnsi="Calibri" w:cs="Calibri"/>
          <w:sz w:val="22"/>
          <w:szCs w:val="22"/>
          <w:lang w:val="en-US"/>
        </w:rPr>
        <w:t>You have discussed with your nominee the importance of relevant reference selection</w:t>
      </w:r>
    </w:p>
    <w:p w14:paraId="318E952E" w14:textId="77777777" w:rsidR="00F4632A" w:rsidRPr="00FD53EB" w:rsidRDefault="00F4632A" w:rsidP="00B82665">
      <w:pPr>
        <w:pStyle w:val="ListBullet1"/>
        <w:tabs>
          <w:tab w:val="num" w:pos="720"/>
        </w:tabs>
        <w:spacing w:after="0"/>
        <w:ind w:left="720" w:hanging="720"/>
        <w:rPr>
          <w:rFonts w:ascii="Calibri" w:hAnsi="Calibri" w:cs="Calibri"/>
          <w:sz w:val="22"/>
          <w:szCs w:val="22"/>
          <w:lang w:val="en-US"/>
        </w:rPr>
      </w:pPr>
      <w:r w:rsidRPr="00FD53EB">
        <w:rPr>
          <w:rFonts w:ascii="Calibri" w:hAnsi="Calibri" w:cs="Calibri"/>
          <w:sz w:val="22"/>
          <w:szCs w:val="22"/>
          <w:lang w:val="en-US"/>
        </w:rPr>
        <w:t>You have reviewed your nominee’s Personal Statement</w:t>
      </w:r>
    </w:p>
    <w:p w14:paraId="45FDE65E" w14:textId="77777777" w:rsidR="00F4632A" w:rsidRPr="00FD53EB" w:rsidRDefault="00F4632A" w:rsidP="00B82665">
      <w:pPr>
        <w:pStyle w:val="ListBullet1"/>
        <w:tabs>
          <w:tab w:val="num" w:pos="720"/>
        </w:tabs>
        <w:spacing w:after="0"/>
        <w:ind w:left="720" w:hanging="720"/>
        <w:rPr>
          <w:rFonts w:ascii="Calibri" w:hAnsi="Calibri" w:cs="Calibri"/>
          <w:sz w:val="22"/>
          <w:szCs w:val="22"/>
          <w:lang w:val="en-US"/>
        </w:rPr>
      </w:pPr>
      <w:r w:rsidRPr="00FD53EB">
        <w:rPr>
          <w:rFonts w:ascii="Calibri" w:hAnsi="Calibri" w:cs="Calibri"/>
          <w:sz w:val="22"/>
          <w:szCs w:val="22"/>
          <w:lang w:val="en-US"/>
        </w:rPr>
        <w:t xml:space="preserve">You have read all the rules and requirements for </w:t>
      </w:r>
      <w:proofErr w:type="gramStart"/>
      <w:r w:rsidRPr="00FD53EB">
        <w:rPr>
          <w:rFonts w:ascii="Calibri" w:hAnsi="Calibri" w:cs="Calibri"/>
          <w:sz w:val="22"/>
          <w:szCs w:val="22"/>
          <w:lang w:val="en-US"/>
        </w:rPr>
        <w:t>submitting an application</w:t>
      </w:r>
      <w:proofErr w:type="gramEnd"/>
      <w:r w:rsidRPr="00FD53EB">
        <w:rPr>
          <w:rFonts w:ascii="Calibri" w:hAnsi="Calibri" w:cs="Calibri"/>
          <w:sz w:val="22"/>
          <w:szCs w:val="22"/>
          <w:lang w:val="en-US"/>
        </w:rPr>
        <w:t xml:space="preserve"> and are sure that you’ve fully complied.</w:t>
      </w:r>
    </w:p>
    <w:p w14:paraId="387B8A20" w14:textId="77777777" w:rsidR="00F4632A" w:rsidRPr="00FD53EB" w:rsidRDefault="00F4632A" w:rsidP="00F4632A">
      <w:pPr>
        <w:pStyle w:val="BodyText"/>
        <w:rPr>
          <w:rFonts w:ascii="Calibri" w:hAnsi="Calibri" w:cs="Calibri"/>
          <w:sz w:val="22"/>
          <w:szCs w:val="22"/>
          <w:lang w:val="en-US"/>
        </w:rPr>
      </w:pPr>
      <w:r w:rsidRPr="00FD53EB">
        <w:rPr>
          <w:rFonts w:ascii="Calibri" w:hAnsi="Calibri" w:cs="Calibri"/>
          <w:sz w:val="22"/>
          <w:szCs w:val="22"/>
          <w:lang w:val="en-US"/>
        </w:rPr>
        <w:t xml:space="preserve">A nominee’s successful application is dependent on nominators and nominees working together to ensure the nomination package is fully supportive of the candidate being elected as a Fellow. </w:t>
      </w:r>
    </w:p>
    <w:p w14:paraId="766ECFA1" w14:textId="77777777" w:rsidR="00F4632A" w:rsidRPr="00526D9E" w:rsidRDefault="00F4632A" w:rsidP="00B82665">
      <w:pPr>
        <w:pStyle w:val="BodyText"/>
        <w:spacing w:before="120" w:after="0"/>
        <w:rPr>
          <w:rFonts w:ascii="Calibri" w:hAnsi="Calibri" w:cs="Calibri"/>
          <w:b/>
          <w:bCs/>
          <w:lang w:val="en-US"/>
        </w:rPr>
      </w:pPr>
      <w:r w:rsidRPr="00526D9E">
        <w:rPr>
          <w:rFonts w:ascii="Calibri" w:hAnsi="Calibri" w:cs="Calibri"/>
          <w:b/>
          <w:bCs/>
          <w:lang w:val="en-US"/>
        </w:rPr>
        <w:t xml:space="preserve">PART B:  FOR NOMINEES </w:t>
      </w:r>
    </w:p>
    <w:p w14:paraId="142043CF"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Each nominee is to complete Part B of the Form along with a </w:t>
      </w:r>
      <w:r w:rsidRPr="00FD53EB">
        <w:rPr>
          <w:rFonts w:ascii="Calibri" w:hAnsi="Calibri" w:cs="Calibri"/>
          <w:b/>
          <w:bCs/>
          <w:sz w:val="22"/>
          <w:szCs w:val="22"/>
          <w:lang w:val="en-US"/>
        </w:rPr>
        <w:t>Personal Statement</w:t>
      </w:r>
      <w:r w:rsidRPr="00FD53EB">
        <w:rPr>
          <w:rFonts w:ascii="Calibri" w:hAnsi="Calibri" w:cs="Calibri"/>
          <w:sz w:val="22"/>
          <w:szCs w:val="22"/>
          <w:lang w:val="en-US"/>
        </w:rPr>
        <w:t xml:space="preserve"> as part of the application process. A copy of your resume or CV must also be included to demonstrate that you have the requisite number of years of practice and focus required to be nominated.  </w:t>
      </w:r>
    </w:p>
    <w:p w14:paraId="34D61A77"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Please note that there are different Forms depending on your area of practice:  Advocate, Neutral, </w:t>
      </w:r>
      <w:proofErr w:type="gramStart"/>
      <w:r w:rsidRPr="00FD53EB">
        <w:rPr>
          <w:rFonts w:ascii="Calibri" w:hAnsi="Calibri" w:cs="Calibri"/>
          <w:sz w:val="22"/>
          <w:szCs w:val="22"/>
          <w:lang w:val="en-US"/>
        </w:rPr>
        <w:t>In house</w:t>
      </w:r>
      <w:proofErr w:type="gramEnd"/>
      <w:r w:rsidRPr="00FD53EB">
        <w:rPr>
          <w:rFonts w:ascii="Calibri" w:hAnsi="Calibri" w:cs="Calibri"/>
          <w:sz w:val="22"/>
          <w:szCs w:val="22"/>
          <w:lang w:val="en-US"/>
        </w:rPr>
        <w:t xml:space="preserve"> Counsel or Law Professor/Academic. </w:t>
      </w:r>
    </w:p>
    <w:p w14:paraId="14C21EE6"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The Advocate’s Form is to be completed by lawyers who are actively engaged in proceedings with opposing counsel.  This includes lawyers who may be in-house with an employer, an organization, a union or a government body.</w:t>
      </w:r>
    </w:p>
    <w:p w14:paraId="762824F5"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lastRenderedPageBreak/>
        <w:t xml:space="preserve">The </w:t>
      </w:r>
      <w:proofErr w:type="gramStart"/>
      <w:r w:rsidRPr="00B82665">
        <w:rPr>
          <w:rFonts w:ascii="Calibri" w:hAnsi="Calibri" w:cs="Calibri"/>
          <w:b/>
          <w:bCs/>
          <w:sz w:val="22"/>
          <w:szCs w:val="22"/>
          <w:lang w:val="en-US"/>
        </w:rPr>
        <w:t>In House</w:t>
      </w:r>
      <w:proofErr w:type="gramEnd"/>
      <w:r w:rsidRPr="00B82665">
        <w:rPr>
          <w:rFonts w:ascii="Calibri" w:hAnsi="Calibri" w:cs="Calibri"/>
          <w:b/>
          <w:bCs/>
          <w:sz w:val="22"/>
          <w:szCs w:val="22"/>
          <w:lang w:val="en-US"/>
        </w:rPr>
        <w:t xml:space="preserve"> Counsel Form</w:t>
      </w:r>
      <w:r w:rsidRPr="00FD53EB">
        <w:rPr>
          <w:rFonts w:ascii="Calibri" w:hAnsi="Calibri" w:cs="Calibri"/>
          <w:sz w:val="22"/>
          <w:szCs w:val="22"/>
          <w:lang w:val="en-US"/>
        </w:rPr>
        <w:t xml:space="preserve"> is to be completed by those lawyers who provide labor and employment law advice to their internal clients, whether they be unions, an employer or the government.  In House Counsel do not typically litigate matters with opposing counsel.</w:t>
      </w:r>
    </w:p>
    <w:p w14:paraId="7D1ECF2D" w14:textId="21CFE19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w:t>
      </w:r>
      <w:r w:rsidRPr="00B82665">
        <w:rPr>
          <w:rFonts w:ascii="Calibri" w:hAnsi="Calibri" w:cs="Calibri"/>
          <w:b/>
          <w:bCs/>
          <w:sz w:val="22"/>
          <w:szCs w:val="22"/>
          <w:lang w:val="en-US"/>
        </w:rPr>
        <w:t>Neutral Form</w:t>
      </w:r>
      <w:r w:rsidRPr="00FD53EB">
        <w:rPr>
          <w:rFonts w:ascii="Calibri" w:hAnsi="Calibri" w:cs="Calibri"/>
          <w:sz w:val="22"/>
          <w:szCs w:val="22"/>
          <w:lang w:val="en-US"/>
        </w:rPr>
        <w:t xml:space="preserve"> is to be completed by those nominees who are arbitrators</w:t>
      </w:r>
      <w:r w:rsidR="00B1601B">
        <w:rPr>
          <w:rFonts w:ascii="Calibri" w:hAnsi="Calibri" w:cs="Calibri"/>
          <w:sz w:val="22"/>
          <w:szCs w:val="22"/>
          <w:lang w:val="en-US"/>
        </w:rPr>
        <w:t>,</w:t>
      </w:r>
      <w:r w:rsidRPr="00FD53EB">
        <w:rPr>
          <w:rFonts w:ascii="Calibri" w:hAnsi="Calibri" w:cs="Calibri"/>
          <w:sz w:val="22"/>
          <w:szCs w:val="22"/>
          <w:lang w:val="en-US"/>
        </w:rPr>
        <w:t xml:space="preserve"> mediators </w:t>
      </w:r>
      <w:r w:rsidR="00B1601B">
        <w:rPr>
          <w:rFonts w:ascii="Calibri" w:hAnsi="Calibri" w:cs="Calibri"/>
          <w:sz w:val="22"/>
          <w:szCs w:val="22"/>
          <w:lang w:val="en-US"/>
        </w:rPr>
        <w:t xml:space="preserve">or administrative law judges </w:t>
      </w:r>
      <w:r w:rsidRPr="00FD53EB">
        <w:rPr>
          <w:rFonts w:ascii="Calibri" w:hAnsi="Calibri" w:cs="Calibri"/>
          <w:sz w:val="22"/>
          <w:szCs w:val="22"/>
          <w:lang w:val="en-US"/>
        </w:rPr>
        <w:t>who are called upon to adjudicate or mediate labor and employment law matters.</w:t>
      </w:r>
    </w:p>
    <w:p w14:paraId="21FEDB13" w14:textId="7C8691E5"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w:t>
      </w:r>
      <w:r w:rsidRPr="00B82665">
        <w:rPr>
          <w:rFonts w:ascii="Calibri" w:hAnsi="Calibri" w:cs="Calibri"/>
          <w:b/>
          <w:bCs/>
          <w:sz w:val="22"/>
          <w:szCs w:val="22"/>
          <w:lang w:val="en-US"/>
        </w:rPr>
        <w:t>Law Professor/Academic Form</w:t>
      </w:r>
      <w:r w:rsidRPr="00FD53EB">
        <w:rPr>
          <w:rFonts w:ascii="Calibri" w:hAnsi="Calibri" w:cs="Calibri"/>
          <w:sz w:val="22"/>
          <w:szCs w:val="22"/>
          <w:lang w:val="en-US"/>
        </w:rPr>
        <w:t xml:space="preserve"> is to be completed by those nominees who teach and/or hold academic appointments in </w:t>
      </w:r>
      <w:r w:rsidR="0016163C" w:rsidRPr="00FD53EB">
        <w:rPr>
          <w:rFonts w:ascii="Calibri" w:hAnsi="Calibri" w:cs="Calibri"/>
          <w:sz w:val="22"/>
          <w:szCs w:val="22"/>
          <w:lang w:val="en-US"/>
        </w:rPr>
        <w:t>post-secondary</w:t>
      </w:r>
      <w:r w:rsidRPr="00FD53EB">
        <w:rPr>
          <w:rFonts w:ascii="Calibri" w:hAnsi="Calibri" w:cs="Calibri"/>
          <w:sz w:val="22"/>
          <w:szCs w:val="22"/>
          <w:lang w:val="en-US"/>
        </w:rPr>
        <w:t xml:space="preserve"> institutions.   </w:t>
      </w:r>
    </w:p>
    <w:p w14:paraId="492726C4" w14:textId="5E797FFC"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The </w:t>
      </w:r>
      <w:r w:rsidRPr="00B82665">
        <w:rPr>
          <w:rFonts w:ascii="Calibri" w:hAnsi="Calibri" w:cs="Calibri"/>
          <w:b/>
          <w:bCs/>
          <w:sz w:val="22"/>
          <w:szCs w:val="22"/>
          <w:lang w:val="en-US"/>
        </w:rPr>
        <w:t>Personal Statement</w:t>
      </w:r>
      <w:r w:rsidRPr="00FD53EB">
        <w:rPr>
          <w:rFonts w:ascii="Calibri" w:hAnsi="Calibri" w:cs="Calibri"/>
          <w:sz w:val="22"/>
          <w:szCs w:val="22"/>
          <w:lang w:val="en-US"/>
        </w:rPr>
        <w:t xml:space="preserve"> is designed to help the Credential</w:t>
      </w:r>
      <w:r w:rsidR="00B82665">
        <w:rPr>
          <w:rFonts w:ascii="Calibri" w:hAnsi="Calibri" w:cs="Calibri"/>
          <w:sz w:val="22"/>
          <w:szCs w:val="22"/>
          <w:lang w:val="en-US"/>
        </w:rPr>
        <w:t>s</w:t>
      </w:r>
      <w:r w:rsidRPr="00FD53EB">
        <w:rPr>
          <w:rFonts w:ascii="Calibri" w:hAnsi="Calibri" w:cs="Calibri"/>
          <w:sz w:val="22"/>
          <w:szCs w:val="22"/>
          <w:lang w:val="en-US"/>
        </w:rPr>
        <w:t xml:space="preserve"> Committee develop a deeper knowledge of you.  Take the opportunity to share your successes and showcase your contributions to the labor and employment law community.</w:t>
      </w:r>
    </w:p>
    <w:p w14:paraId="7E071640" w14:textId="11D612D8"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When completing the Part B Form give assiduous attention to your choice of references.  </w:t>
      </w:r>
      <w:r w:rsidRPr="005667C1">
        <w:rPr>
          <w:rFonts w:ascii="Calibri" w:hAnsi="Calibri" w:cs="Calibri"/>
          <w:b/>
          <w:bCs/>
          <w:sz w:val="22"/>
          <w:szCs w:val="22"/>
          <w:lang w:val="en-US"/>
        </w:rPr>
        <w:t>References</w:t>
      </w:r>
      <w:r w:rsidRPr="00FD53EB">
        <w:rPr>
          <w:rFonts w:ascii="Calibri" w:hAnsi="Calibri" w:cs="Calibri"/>
          <w:sz w:val="22"/>
          <w:szCs w:val="22"/>
          <w:lang w:val="en-US"/>
        </w:rPr>
        <w:t xml:space="preserve"> are an integral part of the application process.  </w:t>
      </w:r>
      <w:r w:rsidR="0016163C">
        <w:rPr>
          <w:rFonts w:ascii="Calibri" w:hAnsi="Calibri" w:cs="Calibri"/>
          <w:sz w:val="22"/>
          <w:szCs w:val="22"/>
          <w:lang w:val="en-US"/>
        </w:rPr>
        <w:t>Eight (8)</w:t>
      </w:r>
      <w:r w:rsidRPr="00FD53EB">
        <w:rPr>
          <w:rFonts w:ascii="Calibri" w:hAnsi="Calibri" w:cs="Calibri"/>
          <w:sz w:val="22"/>
          <w:szCs w:val="22"/>
          <w:lang w:val="en-US"/>
        </w:rPr>
        <w:t xml:space="preserve"> references are required.</w:t>
      </w:r>
    </w:p>
    <w:p w14:paraId="70ED886A" w14:textId="78BAA6D8"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As a result, you will want to include those individuals who have first-hand knowledge of your substantive work, civility, integrity and overall contribution to the profession and the labor and employment law community.  You want to include those with whom you’ve had long-standing professional relationships as well as those with whom you have had more recent contact.  Focus on the last</w:t>
      </w:r>
      <w:r w:rsidR="0016163C">
        <w:rPr>
          <w:rFonts w:ascii="Calibri" w:hAnsi="Calibri" w:cs="Calibri"/>
          <w:sz w:val="22"/>
          <w:szCs w:val="22"/>
          <w:lang w:val="en-US"/>
        </w:rPr>
        <w:t xml:space="preserve"> ten(</w:t>
      </w:r>
      <w:r w:rsidRPr="00FD53EB">
        <w:rPr>
          <w:rFonts w:ascii="Calibri" w:hAnsi="Calibri" w:cs="Calibri"/>
          <w:sz w:val="22"/>
          <w:szCs w:val="22"/>
          <w:lang w:val="en-US"/>
        </w:rPr>
        <w:t>10</w:t>
      </w:r>
      <w:r w:rsidR="0016163C">
        <w:rPr>
          <w:rFonts w:ascii="Calibri" w:hAnsi="Calibri" w:cs="Calibri"/>
          <w:sz w:val="22"/>
          <w:szCs w:val="22"/>
          <w:lang w:val="en-US"/>
        </w:rPr>
        <w:t>)</w:t>
      </w:r>
      <w:r w:rsidRPr="00FD53EB">
        <w:rPr>
          <w:rFonts w:ascii="Calibri" w:hAnsi="Calibri" w:cs="Calibri"/>
          <w:sz w:val="22"/>
          <w:szCs w:val="22"/>
          <w:lang w:val="en-US"/>
        </w:rPr>
        <w:t xml:space="preserve"> years. </w:t>
      </w:r>
    </w:p>
    <w:p w14:paraId="63972B63"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References should not be social in nature nor those who are perceived to potentially have greater influence with the Credentials Committee. </w:t>
      </w:r>
    </w:p>
    <w:p w14:paraId="39686FEC" w14:textId="13C8923C" w:rsidR="00F4632A" w:rsidRPr="00FD53EB" w:rsidRDefault="00F4632A" w:rsidP="00B82665">
      <w:pPr>
        <w:pStyle w:val="BodyText"/>
        <w:spacing w:before="120" w:after="0"/>
        <w:rPr>
          <w:rFonts w:ascii="Calibri" w:hAnsi="Calibri" w:cs="Calibri"/>
          <w:sz w:val="22"/>
          <w:szCs w:val="22"/>
          <w:lang w:val="en-US"/>
        </w:rPr>
      </w:pPr>
      <w:r w:rsidRPr="005667C1">
        <w:rPr>
          <w:rFonts w:ascii="Calibri" w:hAnsi="Calibri" w:cs="Calibri"/>
          <w:b/>
          <w:bCs/>
          <w:sz w:val="22"/>
          <w:szCs w:val="22"/>
          <w:lang w:val="en-US"/>
        </w:rPr>
        <w:t>Adversary references</w:t>
      </w:r>
      <w:r w:rsidRPr="00FD53EB">
        <w:rPr>
          <w:rFonts w:ascii="Calibri" w:hAnsi="Calibri" w:cs="Calibri"/>
          <w:sz w:val="22"/>
          <w:szCs w:val="22"/>
          <w:lang w:val="en-US"/>
        </w:rPr>
        <w:t xml:space="preserve"> are generally required</w:t>
      </w:r>
      <w:r w:rsidR="00314B61">
        <w:rPr>
          <w:rFonts w:ascii="Calibri" w:hAnsi="Calibri" w:cs="Calibri"/>
          <w:sz w:val="22"/>
          <w:szCs w:val="22"/>
          <w:lang w:val="en-US"/>
        </w:rPr>
        <w:t xml:space="preserve"> where applicable</w:t>
      </w:r>
      <w:r w:rsidRPr="00FD53EB">
        <w:rPr>
          <w:rFonts w:ascii="Calibri" w:hAnsi="Calibri" w:cs="Calibri"/>
          <w:sz w:val="22"/>
          <w:szCs w:val="22"/>
          <w:lang w:val="en-US"/>
        </w:rPr>
        <w:t xml:space="preserve">.  </w:t>
      </w:r>
      <w:proofErr w:type="gramStart"/>
      <w:r w:rsidRPr="00FD53EB">
        <w:rPr>
          <w:rFonts w:ascii="Calibri" w:hAnsi="Calibri" w:cs="Calibri"/>
          <w:sz w:val="22"/>
          <w:szCs w:val="22"/>
          <w:lang w:val="en-US"/>
        </w:rPr>
        <w:t>In the event that</w:t>
      </w:r>
      <w:proofErr w:type="gramEnd"/>
      <w:r w:rsidRPr="00FD53EB">
        <w:rPr>
          <w:rFonts w:ascii="Calibri" w:hAnsi="Calibri" w:cs="Calibri"/>
          <w:sz w:val="22"/>
          <w:szCs w:val="22"/>
          <w:lang w:val="en-US"/>
        </w:rPr>
        <w:t xml:space="preserve"> it is not possible to provide references </w:t>
      </w:r>
      <w:proofErr w:type="gramStart"/>
      <w:r w:rsidRPr="00FD53EB">
        <w:rPr>
          <w:rFonts w:ascii="Calibri" w:hAnsi="Calibri" w:cs="Calibri"/>
          <w:sz w:val="22"/>
          <w:szCs w:val="22"/>
          <w:lang w:val="en-US"/>
        </w:rPr>
        <w:t>of</w:t>
      </w:r>
      <w:proofErr w:type="gramEnd"/>
      <w:r w:rsidRPr="00FD53EB">
        <w:rPr>
          <w:rFonts w:ascii="Calibri" w:hAnsi="Calibri" w:cs="Calibri"/>
          <w:sz w:val="22"/>
          <w:szCs w:val="22"/>
          <w:lang w:val="en-US"/>
        </w:rPr>
        <w:t xml:space="preserve"> opposing counsel who have </w:t>
      </w:r>
      <w:r w:rsidR="0016163C" w:rsidRPr="00FD53EB">
        <w:rPr>
          <w:rFonts w:ascii="Calibri" w:hAnsi="Calibri" w:cs="Calibri"/>
          <w:sz w:val="22"/>
          <w:szCs w:val="22"/>
          <w:lang w:val="en-US"/>
        </w:rPr>
        <w:t>first-hand</w:t>
      </w:r>
      <w:r w:rsidRPr="00FD53EB">
        <w:rPr>
          <w:rFonts w:ascii="Calibri" w:hAnsi="Calibri" w:cs="Calibri"/>
          <w:sz w:val="22"/>
          <w:szCs w:val="22"/>
          <w:lang w:val="en-US"/>
        </w:rPr>
        <w:t xml:space="preserve"> knowledge of your practice, you must provide a written statement describing how/why the nature of your practice does not include direct contact with opposing counsel.  </w:t>
      </w:r>
    </w:p>
    <w:p w14:paraId="769A8D58" w14:textId="532FEF4E"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If you are an active practitioner you </w:t>
      </w:r>
      <w:r w:rsidRPr="00FD53EB">
        <w:rPr>
          <w:rFonts w:ascii="Calibri" w:hAnsi="Calibri" w:cs="Calibri"/>
          <w:b/>
          <w:sz w:val="22"/>
          <w:szCs w:val="22"/>
          <w:u w:val="single"/>
          <w:lang w:val="en-US"/>
        </w:rPr>
        <w:t>must</w:t>
      </w:r>
      <w:r w:rsidRPr="00FD53EB">
        <w:rPr>
          <w:rFonts w:ascii="Calibri" w:hAnsi="Calibri" w:cs="Calibri"/>
          <w:sz w:val="22"/>
          <w:szCs w:val="22"/>
          <w:lang w:val="en-US"/>
        </w:rPr>
        <w:t xml:space="preserve"> include in your eight reference</w:t>
      </w:r>
      <w:r w:rsidR="00526D9E">
        <w:rPr>
          <w:rFonts w:ascii="Calibri" w:hAnsi="Calibri" w:cs="Calibri"/>
          <w:sz w:val="22"/>
          <w:szCs w:val="22"/>
          <w:lang w:val="en-US"/>
        </w:rPr>
        <w:t>s</w:t>
      </w:r>
      <w:r w:rsidR="00710270">
        <w:rPr>
          <w:rFonts w:ascii="Calibri" w:hAnsi="Calibri" w:cs="Calibri"/>
          <w:sz w:val="22"/>
          <w:szCs w:val="22"/>
          <w:lang w:val="en-US"/>
        </w:rPr>
        <w:t xml:space="preserve"> -</w:t>
      </w:r>
      <w:r w:rsidRPr="00FD53EB">
        <w:rPr>
          <w:rFonts w:ascii="Calibri" w:hAnsi="Calibri" w:cs="Calibri"/>
          <w:sz w:val="22"/>
          <w:szCs w:val="22"/>
          <w:lang w:val="en-US"/>
        </w:rPr>
        <w:t xml:space="preserve"> two adversaries </w:t>
      </w:r>
      <w:r w:rsidRPr="00FD53EB">
        <w:rPr>
          <w:rFonts w:ascii="Calibri" w:hAnsi="Calibri" w:cs="Calibri"/>
          <w:b/>
          <w:bCs/>
          <w:sz w:val="22"/>
          <w:szCs w:val="22"/>
          <w:lang w:val="en-US"/>
        </w:rPr>
        <w:t>and</w:t>
      </w:r>
      <w:r w:rsidRPr="00FD53EB">
        <w:rPr>
          <w:rFonts w:ascii="Calibri" w:hAnsi="Calibri" w:cs="Calibri"/>
          <w:sz w:val="22"/>
          <w:szCs w:val="22"/>
          <w:lang w:val="en-US"/>
        </w:rPr>
        <w:t xml:space="preserve"> two judges, government officials, mediators, </w:t>
      </w:r>
      <w:r w:rsidRPr="00FD53EB">
        <w:rPr>
          <w:rFonts w:ascii="Calibri" w:hAnsi="Calibri" w:cs="Calibri"/>
          <w:b/>
          <w:bCs/>
          <w:sz w:val="22"/>
          <w:szCs w:val="22"/>
          <w:lang w:val="en-US"/>
        </w:rPr>
        <w:t xml:space="preserve">or </w:t>
      </w:r>
      <w:r w:rsidRPr="00FD53EB">
        <w:rPr>
          <w:rFonts w:ascii="Calibri" w:hAnsi="Calibri" w:cs="Calibri"/>
          <w:sz w:val="22"/>
          <w:szCs w:val="22"/>
          <w:lang w:val="en-US"/>
        </w:rPr>
        <w:t>arbitrators with whom you have interacted on substantive matters</w:t>
      </w:r>
      <w:r w:rsidRPr="00FD53EB">
        <w:rPr>
          <w:rFonts w:ascii="Calibri" w:hAnsi="Calibri" w:cs="Calibri"/>
          <w:b/>
          <w:sz w:val="22"/>
          <w:szCs w:val="22"/>
          <w:lang w:val="en-US"/>
        </w:rPr>
        <w:t xml:space="preserve"> over the last ten years</w:t>
      </w:r>
      <w:r w:rsidRPr="00FD53EB">
        <w:rPr>
          <w:rFonts w:ascii="Calibri" w:hAnsi="Calibri" w:cs="Calibri"/>
          <w:sz w:val="22"/>
          <w:szCs w:val="22"/>
          <w:lang w:val="en-US"/>
        </w:rPr>
        <w:t>.</w:t>
      </w:r>
    </w:p>
    <w:p w14:paraId="222D564B"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You should list no more than two individuals with whom your principal professional interaction has been on bar committees and/or presentations.</w:t>
      </w:r>
    </w:p>
    <w:p w14:paraId="40542F52"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Note that Nominators who are your adversaries do not quality as your adversary references.  </w:t>
      </w:r>
    </w:p>
    <w:p w14:paraId="78A83FD7"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Nominees who act as outside counsel are highly discouraged from including as references colleagues from the organizations who use your services. </w:t>
      </w:r>
    </w:p>
    <w:p w14:paraId="69A62040" w14:textId="2997D475" w:rsidR="00F4632A" w:rsidRPr="00FD53EB" w:rsidRDefault="00F4632A" w:rsidP="00B82665">
      <w:pPr>
        <w:pStyle w:val="BodyText"/>
        <w:spacing w:before="120" w:after="0"/>
        <w:rPr>
          <w:rFonts w:ascii="Calibri" w:hAnsi="Calibri" w:cs="Calibri"/>
          <w:sz w:val="22"/>
          <w:szCs w:val="22"/>
          <w:lang w:val="en-US"/>
        </w:rPr>
      </w:pPr>
      <w:r w:rsidRPr="0016163C">
        <w:rPr>
          <w:rFonts w:ascii="Calibri" w:hAnsi="Calibri" w:cs="Calibri"/>
          <w:sz w:val="22"/>
          <w:szCs w:val="22"/>
          <w:lang w:val="en-US"/>
        </w:rPr>
        <w:t xml:space="preserve">To facilitate the selection of appropriate references, </w:t>
      </w:r>
      <w:r w:rsidR="0016163C" w:rsidRPr="0016163C">
        <w:rPr>
          <w:rFonts w:ascii="Calibri" w:hAnsi="Calibri" w:cs="Calibri"/>
          <w:sz w:val="22"/>
          <w:szCs w:val="22"/>
          <w:lang w:val="en-US"/>
        </w:rPr>
        <w:t>the reference requirements are set in the relevant section of applicable Form B</w:t>
      </w:r>
      <w:r w:rsidR="0016163C">
        <w:rPr>
          <w:rFonts w:ascii="Calibri" w:hAnsi="Calibri" w:cs="Calibri"/>
          <w:sz w:val="22"/>
          <w:szCs w:val="22"/>
          <w:lang w:val="en-US"/>
        </w:rPr>
        <w:t>.</w:t>
      </w:r>
      <w:r w:rsidR="0016163C" w:rsidRPr="0016163C">
        <w:rPr>
          <w:rFonts w:ascii="Calibri" w:hAnsi="Calibri" w:cs="Calibri"/>
          <w:sz w:val="22"/>
          <w:szCs w:val="22"/>
          <w:lang w:val="en-US"/>
        </w:rPr>
        <w:t xml:space="preserve">  </w:t>
      </w:r>
      <w:r w:rsidRPr="0016163C">
        <w:rPr>
          <w:rFonts w:ascii="Calibri" w:hAnsi="Calibri" w:cs="Calibri"/>
          <w:sz w:val="22"/>
          <w:szCs w:val="22"/>
          <w:lang w:val="en-US"/>
        </w:rPr>
        <w:t>Please take time to ensure your references meet the minimum expectations.</w:t>
      </w:r>
    </w:p>
    <w:p w14:paraId="25302EEA" w14:textId="70FC59BA"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Given the critical importance of references to your application, and </w:t>
      </w:r>
      <w:proofErr w:type="gramStart"/>
      <w:r w:rsidRPr="00FD53EB">
        <w:rPr>
          <w:rFonts w:ascii="Calibri" w:hAnsi="Calibri" w:cs="Calibri"/>
          <w:sz w:val="22"/>
          <w:szCs w:val="22"/>
          <w:lang w:val="en-US"/>
        </w:rPr>
        <w:t>the time</w:t>
      </w:r>
      <w:proofErr w:type="gramEnd"/>
      <w:r w:rsidRPr="00FD53EB">
        <w:rPr>
          <w:rFonts w:ascii="Calibri" w:hAnsi="Calibri" w:cs="Calibri"/>
          <w:sz w:val="22"/>
          <w:szCs w:val="22"/>
          <w:lang w:val="en-US"/>
        </w:rPr>
        <w:t xml:space="preserve"> commitment required of those replying on your behalf, please confirm with your references their willingness to provide a reference.  The timelines for submission of references often </w:t>
      </w:r>
      <w:proofErr w:type="gramStart"/>
      <w:r w:rsidRPr="00FD53EB">
        <w:rPr>
          <w:rFonts w:ascii="Calibri" w:hAnsi="Calibri" w:cs="Calibri"/>
          <w:sz w:val="22"/>
          <w:szCs w:val="22"/>
          <w:lang w:val="en-US"/>
        </w:rPr>
        <w:t>proves</w:t>
      </w:r>
      <w:proofErr w:type="gramEnd"/>
      <w:r w:rsidRPr="00FD53EB">
        <w:rPr>
          <w:rFonts w:ascii="Calibri" w:hAnsi="Calibri" w:cs="Calibri"/>
          <w:sz w:val="22"/>
          <w:szCs w:val="22"/>
          <w:lang w:val="en-US"/>
        </w:rPr>
        <w:t xml:space="preserve"> challenging for referees so you want to make sure that they are prepared to </w:t>
      </w:r>
      <w:proofErr w:type="gramStart"/>
      <w:r w:rsidRPr="00FD53EB">
        <w:rPr>
          <w:rFonts w:ascii="Calibri" w:hAnsi="Calibri" w:cs="Calibri"/>
          <w:sz w:val="22"/>
          <w:szCs w:val="22"/>
          <w:lang w:val="en-US"/>
        </w:rPr>
        <w:t>give thoughtful consideration to</w:t>
      </w:r>
      <w:proofErr w:type="gramEnd"/>
      <w:r w:rsidRPr="00FD53EB">
        <w:rPr>
          <w:rFonts w:ascii="Calibri" w:hAnsi="Calibri" w:cs="Calibri"/>
          <w:sz w:val="22"/>
          <w:szCs w:val="22"/>
          <w:lang w:val="en-US"/>
        </w:rPr>
        <w:t xml:space="preserve"> their replies. Completion of the Reply Form can take roughly an hour to be a</w:t>
      </w:r>
      <w:r w:rsidR="00526D9E">
        <w:rPr>
          <w:rFonts w:ascii="Calibri" w:hAnsi="Calibri" w:cs="Calibri"/>
          <w:sz w:val="22"/>
          <w:szCs w:val="22"/>
          <w:lang w:val="en-US"/>
        </w:rPr>
        <w:t>s</w:t>
      </w:r>
      <w:r w:rsidRPr="00FD53EB">
        <w:rPr>
          <w:rFonts w:ascii="Calibri" w:hAnsi="Calibri" w:cs="Calibri"/>
          <w:sz w:val="22"/>
          <w:szCs w:val="22"/>
          <w:lang w:val="en-US"/>
        </w:rPr>
        <w:t xml:space="preserve"> thorough as desired. </w:t>
      </w:r>
    </w:p>
    <w:p w14:paraId="44847D8E" w14:textId="71AFE73C"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lastRenderedPageBreak/>
        <w:t xml:space="preserve">When you have completed your Part B Form, including your identified references, Personal Statement and CV, the package is to be returned to your nominators who will submit both </w:t>
      </w:r>
      <w:r w:rsidR="00526D9E">
        <w:rPr>
          <w:rFonts w:ascii="Calibri" w:hAnsi="Calibri" w:cs="Calibri"/>
          <w:sz w:val="22"/>
          <w:szCs w:val="22"/>
          <w:lang w:val="en-US"/>
        </w:rPr>
        <w:t>p</w:t>
      </w:r>
      <w:r w:rsidRPr="00FD53EB">
        <w:rPr>
          <w:rFonts w:ascii="Calibri" w:hAnsi="Calibri" w:cs="Calibri"/>
          <w:sz w:val="22"/>
          <w:szCs w:val="22"/>
          <w:lang w:val="en-US"/>
        </w:rPr>
        <w:t xml:space="preserve">arts of the application to the College for processing.  </w:t>
      </w:r>
    </w:p>
    <w:p w14:paraId="29D1936B" w14:textId="41CE3605"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Re</w:t>
      </w:r>
      <w:r w:rsidR="00526D9E">
        <w:rPr>
          <w:rFonts w:ascii="Calibri" w:hAnsi="Calibri" w:cs="Calibri"/>
          <w:sz w:val="22"/>
          <w:szCs w:val="22"/>
          <w:lang w:val="en-US"/>
        </w:rPr>
        <w:t>ference Re</w:t>
      </w:r>
      <w:r w:rsidRPr="00FD53EB">
        <w:rPr>
          <w:rFonts w:ascii="Calibri" w:hAnsi="Calibri" w:cs="Calibri"/>
          <w:sz w:val="22"/>
          <w:szCs w:val="22"/>
          <w:lang w:val="en-US"/>
        </w:rPr>
        <w:t xml:space="preserve">ply Forms will be provided </w:t>
      </w:r>
      <w:proofErr w:type="gramStart"/>
      <w:r w:rsidRPr="00FD53EB">
        <w:rPr>
          <w:rFonts w:ascii="Calibri" w:hAnsi="Calibri" w:cs="Calibri"/>
          <w:sz w:val="22"/>
          <w:szCs w:val="22"/>
          <w:lang w:val="en-US"/>
        </w:rPr>
        <w:t>to</w:t>
      </w:r>
      <w:proofErr w:type="gramEnd"/>
      <w:r w:rsidRPr="00FD53EB">
        <w:rPr>
          <w:rFonts w:ascii="Calibri" w:hAnsi="Calibri" w:cs="Calibri"/>
          <w:sz w:val="22"/>
          <w:szCs w:val="22"/>
          <w:lang w:val="en-US"/>
        </w:rPr>
        <w:t xml:space="preserve"> your identified references by the Credentials Committee and returned to them for their consideration along with your nomination package.  References need not submit anything until they have been contacted by the Committee.  Replies will be expected within the stipulated time frame.</w:t>
      </w:r>
    </w:p>
    <w:p w14:paraId="681139C0" w14:textId="77777777" w:rsidR="00F4632A" w:rsidRPr="00526D9E" w:rsidRDefault="00F4632A" w:rsidP="00B82665">
      <w:pPr>
        <w:pStyle w:val="BodyText"/>
        <w:spacing w:before="120" w:after="0"/>
        <w:rPr>
          <w:rFonts w:ascii="Calibri" w:hAnsi="Calibri" w:cs="Calibri"/>
          <w:b/>
          <w:bCs/>
          <w:lang w:val="en-US"/>
        </w:rPr>
      </w:pPr>
      <w:r w:rsidRPr="00526D9E">
        <w:rPr>
          <w:rFonts w:ascii="Calibri" w:hAnsi="Calibri" w:cs="Calibri"/>
          <w:b/>
          <w:bCs/>
          <w:lang w:val="en-US"/>
        </w:rPr>
        <w:t>THE CREDENTIALS COMMITTEE</w:t>
      </w:r>
    </w:p>
    <w:p w14:paraId="77E15855" w14:textId="77777777" w:rsidR="00F4632A" w:rsidRPr="00FD53EB" w:rsidRDefault="00F4632A" w:rsidP="00B82665">
      <w:pPr>
        <w:pStyle w:val="BodyText"/>
        <w:spacing w:before="120" w:after="0"/>
        <w:rPr>
          <w:rFonts w:ascii="Calibri" w:hAnsi="Calibri" w:cs="Calibri"/>
          <w:sz w:val="22"/>
          <w:szCs w:val="22"/>
          <w:lang w:val="en-US"/>
        </w:rPr>
      </w:pPr>
      <w:r w:rsidRPr="00FD53EB">
        <w:rPr>
          <w:rFonts w:ascii="Calibri" w:hAnsi="Calibri" w:cs="Calibri"/>
          <w:sz w:val="22"/>
          <w:szCs w:val="22"/>
          <w:lang w:val="en-US"/>
        </w:rPr>
        <w:t xml:space="preserve">Upon receipt of the completed nomination package, a nominee’s candidacy will be considered by a Credentials Committee comprised of Fellows in the Circuit or jurisdiction where the nominee practices.  </w:t>
      </w:r>
    </w:p>
    <w:p w14:paraId="02C2413D" w14:textId="07E58EF9" w:rsidR="003F1E32" w:rsidRPr="00F4632A" w:rsidRDefault="00F4632A" w:rsidP="00526D9E">
      <w:pPr>
        <w:pStyle w:val="BodyText"/>
        <w:spacing w:before="120" w:after="0"/>
        <w:rPr>
          <w:rFonts w:ascii="Calibri" w:hAnsi="Calibri" w:cs="Calibri"/>
        </w:rPr>
      </w:pPr>
      <w:r w:rsidRPr="00FD53EB">
        <w:rPr>
          <w:rFonts w:ascii="Calibri" w:hAnsi="Calibri" w:cs="Calibri"/>
          <w:sz w:val="22"/>
          <w:szCs w:val="22"/>
          <w:lang w:val="en-US"/>
        </w:rPr>
        <w:t xml:space="preserve">Each Credentials Committee will make its recommendation to the Board of Governors of the College who will make the final decision in June.  Candidates will be advised shortly thereafter as to the outcome of their application.  The induction ceremony for those to be elected to the College occurs in November of each year. </w:t>
      </w:r>
    </w:p>
    <w:sectPr w:rsidR="003F1E32" w:rsidRPr="00F4632A" w:rsidSect="00526D9E">
      <w:headerReference w:type="default" r:id="rId8"/>
      <w:footerReference w:type="default" r:id="rId9"/>
      <w:headerReference w:type="first" r:id="rId10"/>
      <w:footerReference w:type="first" r:id="rId11"/>
      <w:pgSz w:w="12240" w:h="15840" w:code="1"/>
      <w:pgMar w:top="1584" w:right="1440" w:bottom="1440" w:left="1440" w:header="720" w:footer="720" w:gutter="0"/>
      <w:paperSrc w:first="4" w:other="4"/>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BE3C" w14:textId="77777777" w:rsidR="00182D80" w:rsidRDefault="00182D80" w:rsidP="00FD53EB">
      <w:pPr>
        <w:spacing w:after="0"/>
      </w:pPr>
      <w:r>
        <w:separator/>
      </w:r>
    </w:p>
  </w:endnote>
  <w:endnote w:type="continuationSeparator" w:id="0">
    <w:p w14:paraId="2B576BC9" w14:textId="77777777" w:rsidR="00182D80" w:rsidRDefault="00182D80" w:rsidP="00FD53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88273"/>
      <w:docPartObj>
        <w:docPartGallery w:val="Page Numbers (Bottom of Page)"/>
        <w:docPartUnique/>
      </w:docPartObj>
    </w:sdtPr>
    <w:sdtEndPr>
      <w:rPr>
        <w:color w:val="7F7F7F" w:themeColor="background1" w:themeShade="7F"/>
        <w:spacing w:val="60"/>
      </w:rPr>
    </w:sdtEndPr>
    <w:sdtContent>
      <w:p w14:paraId="2588B344" w14:textId="6B159627" w:rsidR="00526D9E" w:rsidRDefault="00526D9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C8B3247" w14:textId="77777777" w:rsidR="00526D9E" w:rsidRDefault="00526D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B2054" w14:textId="354520A8" w:rsidR="00526D9E" w:rsidRDefault="00526D9E" w:rsidP="00526D9E">
    <w:pPr>
      <w:pStyle w:val="Footer"/>
      <w:ind w:left="-720"/>
    </w:pPr>
    <w:r>
      <w:rPr>
        <w:noProof/>
      </w:rPr>
      <w:drawing>
        <wp:inline distT="0" distB="0" distL="0" distR="0" wp14:anchorId="53BF056B" wp14:editId="5C2A241C">
          <wp:extent cx="5943600" cy="226695"/>
          <wp:effectExtent l="0" t="0" r="0" b="0"/>
          <wp:docPr id="9235105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266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7E4E" w14:textId="77777777" w:rsidR="00182D80" w:rsidRDefault="00182D80" w:rsidP="00FD53EB">
      <w:pPr>
        <w:spacing w:after="0"/>
      </w:pPr>
      <w:r>
        <w:separator/>
      </w:r>
    </w:p>
  </w:footnote>
  <w:footnote w:type="continuationSeparator" w:id="0">
    <w:p w14:paraId="6BCCAF98" w14:textId="77777777" w:rsidR="00182D80" w:rsidRDefault="00182D80" w:rsidP="00FD53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F27E" w14:textId="736D0B3E" w:rsidR="00526D9E" w:rsidRDefault="00526D9E" w:rsidP="00526D9E">
    <w:pPr>
      <w:pStyle w:val="Header"/>
      <w:ind w:left="-720"/>
    </w:pPr>
    <w:r>
      <w:rPr>
        <w:noProof/>
      </w:rPr>
      <w:drawing>
        <wp:inline distT="0" distB="0" distL="0" distR="0" wp14:anchorId="6D551823" wp14:editId="6A9F1171">
          <wp:extent cx="2559050" cy="254000"/>
          <wp:effectExtent l="0" t="0" r="0" b="0"/>
          <wp:docPr id="10763536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9050" cy="254000"/>
                  </a:xfrm>
                  <a:prstGeom prst="rect">
                    <a:avLst/>
                  </a:prstGeom>
                  <a:noFill/>
                  <a:ln>
                    <a:noFill/>
                  </a:ln>
                </pic:spPr>
              </pic:pic>
            </a:graphicData>
          </a:graphic>
        </wp:inline>
      </w:drawing>
    </w:r>
  </w:p>
  <w:p w14:paraId="37E2CEAD" w14:textId="77777777" w:rsidR="00526D9E" w:rsidRDefault="00526D9E" w:rsidP="00526D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3782" w14:textId="79ABCE69" w:rsidR="00526D9E" w:rsidRDefault="00526D9E" w:rsidP="00526D9E">
    <w:pPr>
      <w:pStyle w:val="Header"/>
      <w:ind w:left="-720"/>
    </w:pPr>
    <w:r>
      <w:rPr>
        <w:noProof/>
      </w:rPr>
      <w:drawing>
        <wp:inline distT="0" distB="0" distL="0" distR="0" wp14:anchorId="7054057D" wp14:editId="0F6802F7">
          <wp:extent cx="2355850" cy="1301750"/>
          <wp:effectExtent l="0" t="0" r="6350" b="0"/>
          <wp:docPr id="7371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1301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7257A0"/>
    <w:multiLevelType w:val="multilevel"/>
    <w:tmpl w:val="999EF2E8"/>
    <w:name w:val="Para 1"/>
    <w:lvl w:ilvl="0">
      <w:start w:val="1"/>
      <w:numFmt w:val="decimal"/>
      <w:pStyle w:val="Para1L1"/>
      <w:lvlText w:val="%1."/>
      <w:lvlJc w:val="left"/>
      <w:pPr>
        <w:tabs>
          <w:tab w:val="num" w:pos="720"/>
        </w:tabs>
        <w:ind w:left="720" w:hanging="720"/>
      </w:pPr>
      <w:rPr>
        <w:rFonts w:hint="default"/>
      </w:rPr>
    </w:lvl>
    <w:lvl w:ilvl="1">
      <w:start w:val="1"/>
      <w:numFmt w:val="lowerLetter"/>
      <w:pStyle w:val="Para1L2"/>
      <w:lvlText w:val="(%2)"/>
      <w:lvlJc w:val="left"/>
      <w:pPr>
        <w:tabs>
          <w:tab w:val="num" w:pos="1440"/>
        </w:tabs>
        <w:ind w:left="1440" w:hanging="720"/>
      </w:pPr>
      <w:rPr>
        <w:rFonts w:hint="default"/>
      </w:rPr>
    </w:lvl>
    <w:lvl w:ilvl="2">
      <w:start w:val="1"/>
      <w:numFmt w:val="lowerRoman"/>
      <w:pStyle w:val="Para1L3"/>
      <w:lvlText w:val="(%3)"/>
      <w:lvlJc w:val="left"/>
      <w:pPr>
        <w:tabs>
          <w:tab w:val="num" w:pos="2160"/>
        </w:tabs>
        <w:ind w:left="2160" w:hanging="720"/>
      </w:pPr>
      <w:rPr>
        <w:rFonts w:hint="default"/>
      </w:rPr>
    </w:lvl>
    <w:lvl w:ilvl="3">
      <w:start w:val="1"/>
      <w:numFmt w:val="upperLetter"/>
      <w:pStyle w:val="Para1L4"/>
      <w:lvlText w:val="(%4)"/>
      <w:lvlJc w:val="left"/>
      <w:pPr>
        <w:tabs>
          <w:tab w:val="num" w:pos="2880"/>
        </w:tabs>
        <w:ind w:left="2880" w:hanging="720"/>
      </w:pPr>
      <w:rPr>
        <w:rFonts w:hint="default"/>
      </w:rPr>
    </w:lvl>
    <w:lvl w:ilvl="4">
      <w:start w:val="1"/>
      <w:numFmt w:val="decimal"/>
      <w:pStyle w:val="Para1L5"/>
      <w:lvlText w:val="(%5)"/>
      <w:lvlJc w:val="left"/>
      <w:pPr>
        <w:tabs>
          <w:tab w:val="num" w:pos="3600"/>
        </w:tabs>
        <w:ind w:left="3600" w:hanging="720"/>
      </w:pPr>
      <w:rPr>
        <w:rFonts w:hint="default"/>
      </w:rPr>
    </w:lvl>
    <w:lvl w:ilvl="5">
      <w:start w:val="1"/>
      <w:numFmt w:val="lowerLetter"/>
      <w:pStyle w:val="Para1L6"/>
      <w:lvlText w:val="%6)"/>
      <w:lvlJc w:val="left"/>
      <w:pPr>
        <w:tabs>
          <w:tab w:val="num" w:pos="4320"/>
        </w:tabs>
        <w:ind w:left="4320" w:hanging="720"/>
      </w:pPr>
      <w:rPr>
        <w:rFonts w:hint="default"/>
      </w:rPr>
    </w:lvl>
    <w:lvl w:ilvl="6">
      <w:start w:val="1"/>
      <w:numFmt w:val="lowerRoman"/>
      <w:pStyle w:val="Para1L7"/>
      <w:lvlText w:val="%7)"/>
      <w:lvlJc w:val="left"/>
      <w:pPr>
        <w:tabs>
          <w:tab w:val="num" w:pos="5040"/>
        </w:tabs>
        <w:ind w:left="5040" w:hanging="720"/>
      </w:pPr>
      <w:rPr>
        <w:rFonts w:hint="default"/>
      </w:rPr>
    </w:lvl>
    <w:lvl w:ilvl="7">
      <w:start w:val="1"/>
      <w:numFmt w:val="upperLetter"/>
      <w:pStyle w:val="Para1L8"/>
      <w:lvlText w:val="%8)"/>
      <w:lvlJc w:val="left"/>
      <w:pPr>
        <w:tabs>
          <w:tab w:val="num" w:pos="5760"/>
        </w:tabs>
        <w:ind w:left="5760" w:hanging="720"/>
      </w:pPr>
      <w:rPr>
        <w:rFonts w:hint="default"/>
      </w:rPr>
    </w:lvl>
    <w:lvl w:ilvl="8">
      <w:start w:val="1"/>
      <w:numFmt w:val="decimal"/>
      <w:pStyle w:val="Para1L9"/>
      <w:lvlText w:val="%9)"/>
      <w:lvlJc w:val="left"/>
      <w:pPr>
        <w:tabs>
          <w:tab w:val="num" w:pos="6480"/>
        </w:tabs>
        <w:ind w:left="6480" w:hanging="720"/>
      </w:pPr>
      <w:rPr>
        <w:rFonts w:hint="default"/>
      </w:rPr>
    </w:lvl>
  </w:abstractNum>
  <w:abstractNum w:abstractNumId="1" w15:restartNumberingAfterBreak="0">
    <w:nsid w:val="50811FE0"/>
    <w:multiLevelType w:val="multilevel"/>
    <w:tmpl w:val="F2E044A0"/>
    <w:lvl w:ilvl="0">
      <w:start w:val="1"/>
      <w:numFmt w:val="bullet"/>
      <w:pStyle w:val="ListBullet1"/>
      <w:lvlText w:val=""/>
      <w:lvlJc w:val="left"/>
      <w:pPr>
        <w:tabs>
          <w:tab w:val="num" w:pos="720"/>
        </w:tabs>
        <w:ind w:left="720" w:hanging="720"/>
      </w:pPr>
      <w:rPr>
        <w:rFonts w:ascii="Symbol" w:hAnsi="Symbol" w:hint="default"/>
        <w:color w:val="auto"/>
      </w:rPr>
    </w:lvl>
    <w:lvl w:ilvl="1">
      <w:start w:val="1"/>
      <w:numFmt w:val="bullet"/>
      <w:pStyle w:val="ListBullet2"/>
      <w:lvlText w:val=""/>
      <w:lvlJc w:val="left"/>
      <w:pPr>
        <w:tabs>
          <w:tab w:val="num" w:pos="1440"/>
        </w:tabs>
        <w:ind w:left="1440" w:hanging="720"/>
      </w:pPr>
      <w:rPr>
        <w:rFonts w:ascii="Symbol" w:hAnsi="Symbol" w:hint="default"/>
        <w:color w:val="auto"/>
      </w:rPr>
    </w:lvl>
    <w:lvl w:ilvl="2">
      <w:start w:val="1"/>
      <w:numFmt w:val="bullet"/>
      <w:pStyle w:val="ListBullet3"/>
      <w:lvlText w:val=""/>
      <w:lvlJc w:val="left"/>
      <w:pPr>
        <w:tabs>
          <w:tab w:val="num" w:pos="2160"/>
        </w:tabs>
        <w:ind w:left="2160" w:hanging="720"/>
      </w:pPr>
      <w:rPr>
        <w:rFonts w:ascii="Symbol" w:hAnsi="Symbol" w:hint="default"/>
        <w:color w:val="auto"/>
      </w:rPr>
    </w:lvl>
    <w:lvl w:ilvl="3">
      <w:start w:val="1"/>
      <w:numFmt w:val="bullet"/>
      <w:pStyle w:val="ListBullet4"/>
      <w:lvlText w:val=""/>
      <w:lvlJc w:val="left"/>
      <w:pPr>
        <w:tabs>
          <w:tab w:val="num" w:pos="2880"/>
        </w:tabs>
        <w:ind w:left="2880" w:hanging="720"/>
      </w:pPr>
      <w:rPr>
        <w:rFonts w:ascii="Symbol" w:hAnsi="Symbol" w:hint="default"/>
        <w:color w:val="auto"/>
      </w:rPr>
    </w:lvl>
    <w:lvl w:ilvl="4">
      <w:start w:val="1"/>
      <w:numFmt w:val="bullet"/>
      <w:pStyle w:val="ListBullet5"/>
      <w:lvlText w:val=""/>
      <w:lvlJc w:val="left"/>
      <w:pPr>
        <w:tabs>
          <w:tab w:val="num" w:pos="3600"/>
        </w:tabs>
        <w:ind w:left="3600" w:hanging="720"/>
      </w:pPr>
      <w:rPr>
        <w:rFonts w:ascii="Symbol" w:hAnsi="Symbol" w:hint="default"/>
        <w:color w:val="auto"/>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Wingdings" w:hAnsi="Wingdings" w:hint="default"/>
      </w:rPr>
    </w:lvl>
    <w:lvl w:ilvl="7">
      <w:start w:val="1"/>
      <w:numFmt w:val="bullet"/>
      <w:lvlText w:val=""/>
      <w:lvlJc w:val="left"/>
      <w:pPr>
        <w:ind w:left="5760" w:hanging="720"/>
      </w:pPr>
      <w:rPr>
        <w:rFonts w:ascii="Wingdings" w:hAnsi="Wingdings" w:hint="default"/>
      </w:rPr>
    </w:lvl>
    <w:lvl w:ilvl="8">
      <w:start w:val="1"/>
      <w:numFmt w:val="bullet"/>
      <w:lvlText w:val=""/>
      <w:lvlJc w:val="left"/>
      <w:pPr>
        <w:ind w:left="6480" w:hanging="720"/>
      </w:pPr>
      <w:rPr>
        <w:rFonts w:ascii="Wingdings" w:hAnsi="Wingdings" w:hint="default"/>
      </w:rPr>
    </w:lvl>
  </w:abstractNum>
  <w:num w:numId="1" w16cid:durableId="1190144975">
    <w:abstractNumId w:val="0"/>
  </w:num>
  <w:num w:numId="2" w16cid:durableId="766584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2A"/>
    <w:rsid w:val="000640AA"/>
    <w:rsid w:val="0016163C"/>
    <w:rsid w:val="00182D80"/>
    <w:rsid w:val="00186EA0"/>
    <w:rsid w:val="00314B61"/>
    <w:rsid w:val="003F1E32"/>
    <w:rsid w:val="004F2E7C"/>
    <w:rsid w:val="00526D9E"/>
    <w:rsid w:val="00556590"/>
    <w:rsid w:val="005667C1"/>
    <w:rsid w:val="006001BA"/>
    <w:rsid w:val="006258AD"/>
    <w:rsid w:val="00710270"/>
    <w:rsid w:val="00755205"/>
    <w:rsid w:val="0076268F"/>
    <w:rsid w:val="0078019B"/>
    <w:rsid w:val="00B1601B"/>
    <w:rsid w:val="00B82665"/>
    <w:rsid w:val="00B95688"/>
    <w:rsid w:val="00C54999"/>
    <w:rsid w:val="00CA7732"/>
    <w:rsid w:val="00D0224E"/>
    <w:rsid w:val="00DF22E3"/>
    <w:rsid w:val="00E52D3F"/>
    <w:rsid w:val="00F4632A"/>
    <w:rsid w:val="00FB4892"/>
    <w:rsid w:val="00FB58AE"/>
    <w:rsid w:val="00FD5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47702"/>
  <w15:chartTrackingRefBased/>
  <w15:docId w15:val="{FA1F6AD0-DAD0-4C80-A6D4-1DE128D5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32A"/>
    <w:pPr>
      <w:spacing w:after="240" w:line="240" w:lineRule="auto"/>
    </w:pPr>
    <w:rPr>
      <w:rFonts w:ascii="Arial" w:eastAsiaTheme="minorEastAsia" w:hAnsi="Arial"/>
      <w:kern w:val="0"/>
      <w:lang w:val="en-CA" w:eastAsia="en-CA"/>
      <w14:ligatures w14:val="none"/>
    </w:rPr>
  </w:style>
  <w:style w:type="paragraph" w:styleId="Heading1">
    <w:name w:val="heading 1"/>
    <w:basedOn w:val="Normal"/>
    <w:next w:val="Normal"/>
    <w:link w:val="Heading1Char"/>
    <w:uiPriority w:val="9"/>
    <w:qFormat/>
    <w:rsid w:val="00F46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6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32A"/>
    <w:rPr>
      <w:rFonts w:eastAsiaTheme="majorEastAsia" w:cstheme="majorBidi"/>
      <w:color w:val="272727" w:themeColor="text1" w:themeTint="D8"/>
    </w:rPr>
  </w:style>
  <w:style w:type="paragraph" w:styleId="Title">
    <w:name w:val="Title"/>
    <w:basedOn w:val="Normal"/>
    <w:next w:val="Normal"/>
    <w:link w:val="TitleChar"/>
    <w:uiPriority w:val="10"/>
    <w:qFormat/>
    <w:rsid w:val="00F463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32A"/>
    <w:pPr>
      <w:spacing w:before="160"/>
      <w:jc w:val="center"/>
    </w:pPr>
    <w:rPr>
      <w:i/>
      <w:iCs/>
      <w:color w:val="404040" w:themeColor="text1" w:themeTint="BF"/>
    </w:rPr>
  </w:style>
  <w:style w:type="character" w:customStyle="1" w:styleId="QuoteChar">
    <w:name w:val="Quote Char"/>
    <w:basedOn w:val="DefaultParagraphFont"/>
    <w:link w:val="Quote"/>
    <w:uiPriority w:val="29"/>
    <w:rsid w:val="00F4632A"/>
    <w:rPr>
      <w:i/>
      <w:iCs/>
      <w:color w:val="404040" w:themeColor="text1" w:themeTint="BF"/>
    </w:rPr>
  </w:style>
  <w:style w:type="paragraph" w:styleId="ListParagraph">
    <w:name w:val="List Paragraph"/>
    <w:basedOn w:val="Normal"/>
    <w:uiPriority w:val="34"/>
    <w:qFormat/>
    <w:rsid w:val="00F4632A"/>
    <w:pPr>
      <w:ind w:left="720"/>
      <w:contextualSpacing/>
    </w:pPr>
  </w:style>
  <w:style w:type="character" w:styleId="IntenseEmphasis">
    <w:name w:val="Intense Emphasis"/>
    <w:basedOn w:val="DefaultParagraphFont"/>
    <w:uiPriority w:val="21"/>
    <w:qFormat/>
    <w:rsid w:val="00F4632A"/>
    <w:rPr>
      <w:i/>
      <w:iCs/>
      <w:color w:val="0F4761" w:themeColor="accent1" w:themeShade="BF"/>
    </w:rPr>
  </w:style>
  <w:style w:type="paragraph" w:styleId="IntenseQuote">
    <w:name w:val="Intense Quote"/>
    <w:basedOn w:val="Normal"/>
    <w:next w:val="Normal"/>
    <w:link w:val="IntenseQuoteChar"/>
    <w:uiPriority w:val="30"/>
    <w:qFormat/>
    <w:rsid w:val="00F46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32A"/>
    <w:rPr>
      <w:i/>
      <w:iCs/>
      <w:color w:val="0F4761" w:themeColor="accent1" w:themeShade="BF"/>
    </w:rPr>
  </w:style>
  <w:style w:type="character" w:styleId="IntenseReference">
    <w:name w:val="Intense Reference"/>
    <w:basedOn w:val="DefaultParagraphFont"/>
    <w:uiPriority w:val="32"/>
    <w:qFormat/>
    <w:rsid w:val="00F4632A"/>
    <w:rPr>
      <w:b/>
      <w:bCs/>
      <w:smallCaps/>
      <w:color w:val="0F4761" w:themeColor="accent1" w:themeShade="BF"/>
      <w:spacing w:val="5"/>
    </w:rPr>
  </w:style>
  <w:style w:type="paragraph" w:styleId="BodyText">
    <w:name w:val="Body Text"/>
    <w:aliases w:val="bt"/>
    <w:basedOn w:val="Normal"/>
    <w:link w:val="BodyTextChar"/>
    <w:qFormat/>
    <w:rsid w:val="00F4632A"/>
    <w:rPr>
      <w:rFonts w:eastAsia="Times New Roman" w:cs="Times New Roman"/>
      <w:lang w:eastAsia="en-US"/>
    </w:rPr>
  </w:style>
  <w:style w:type="character" w:customStyle="1" w:styleId="BodyTextChar">
    <w:name w:val="Body Text Char"/>
    <w:aliases w:val="bt Char"/>
    <w:basedOn w:val="DefaultParagraphFont"/>
    <w:link w:val="BodyText"/>
    <w:rsid w:val="00F4632A"/>
    <w:rPr>
      <w:rFonts w:ascii="Arial" w:eastAsia="Times New Roman" w:hAnsi="Arial" w:cs="Times New Roman"/>
      <w:kern w:val="0"/>
      <w:lang w:val="en-CA"/>
      <w14:ligatures w14:val="none"/>
    </w:rPr>
  </w:style>
  <w:style w:type="paragraph" w:customStyle="1" w:styleId="CentreJustifiedBold">
    <w:name w:val="Centre Justified Bold"/>
    <w:aliases w:val="cjb"/>
    <w:basedOn w:val="Normal"/>
    <w:qFormat/>
    <w:rsid w:val="00F4632A"/>
    <w:pPr>
      <w:jc w:val="center"/>
    </w:pPr>
    <w:rPr>
      <w:rFonts w:eastAsia="Times New Roman" w:cs="Times New Roman"/>
      <w:b/>
      <w:lang w:eastAsia="en-US"/>
    </w:rPr>
  </w:style>
  <w:style w:type="paragraph" w:styleId="Footer">
    <w:name w:val="footer"/>
    <w:basedOn w:val="Normal"/>
    <w:link w:val="FooterChar"/>
    <w:uiPriority w:val="99"/>
    <w:qFormat/>
    <w:rsid w:val="00F4632A"/>
    <w:pPr>
      <w:tabs>
        <w:tab w:val="center" w:pos="4680"/>
        <w:tab w:val="right" w:pos="9360"/>
      </w:tabs>
      <w:spacing w:after="0"/>
    </w:pPr>
    <w:rPr>
      <w:rFonts w:eastAsia="Times New Roman" w:cs="Times New Roman"/>
      <w:lang w:eastAsia="en-US"/>
    </w:rPr>
  </w:style>
  <w:style w:type="character" w:customStyle="1" w:styleId="FooterChar">
    <w:name w:val="Footer Char"/>
    <w:basedOn w:val="DefaultParagraphFont"/>
    <w:link w:val="Footer"/>
    <w:uiPriority w:val="99"/>
    <w:rsid w:val="00F4632A"/>
    <w:rPr>
      <w:rFonts w:ascii="Arial" w:eastAsia="Times New Roman" w:hAnsi="Arial" w:cs="Times New Roman"/>
      <w:kern w:val="0"/>
      <w:lang w:val="en-CA"/>
      <w14:ligatures w14:val="none"/>
    </w:rPr>
  </w:style>
  <w:style w:type="paragraph" w:styleId="Header">
    <w:name w:val="header"/>
    <w:basedOn w:val="Normal"/>
    <w:link w:val="HeaderChar"/>
    <w:uiPriority w:val="99"/>
    <w:qFormat/>
    <w:rsid w:val="00F4632A"/>
    <w:pPr>
      <w:tabs>
        <w:tab w:val="center" w:pos="4680"/>
        <w:tab w:val="right" w:pos="9360"/>
      </w:tabs>
    </w:pPr>
    <w:rPr>
      <w:rFonts w:eastAsia="Times New Roman" w:cs="Times New Roman"/>
      <w:lang w:eastAsia="en-US"/>
    </w:rPr>
  </w:style>
  <w:style w:type="character" w:customStyle="1" w:styleId="HeaderChar">
    <w:name w:val="Header Char"/>
    <w:basedOn w:val="DefaultParagraphFont"/>
    <w:link w:val="Header"/>
    <w:uiPriority w:val="99"/>
    <w:rsid w:val="00F4632A"/>
    <w:rPr>
      <w:rFonts w:ascii="Arial" w:eastAsia="Times New Roman" w:hAnsi="Arial" w:cs="Times New Roman"/>
      <w:kern w:val="0"/>
      <w:lang w:val="en-CA"/>
      <w14:ligatures w14:val="none"/>
    </w:rPr>
  </w:style>
  <w:style w:type="paragraph" w:customStyle="1" w:styleId="Para1L1">
    <w:name w:val="Para 1 L1"/>
    <w:aliases w:val="pa1"/>
    <w:basedOn w:val="Normal"/>
    <w:qFormat/>
    <w:rsid w:val="00F4632A"/>
    <w:pPr>
      <w:numPr>
        <w:numId w:val="1"/>
      </w:numPr>
      <w:tabs>
        <w:tab w:val="clear" w:pos="720"/>
      </w:tabs>
      <w:ind w:left="0" w:firstLine="0"/>
      <w:outlineLvl w:val="0"/>
    </w:pPr>
  </w:style>
  <w:style w:type="paragraph" w:customStyle="1" w:styleId="Para1L2">
    <w:name w:val="Para 1 L2"/>
    <w:aliases w:val="pa2"/>
    <w:basedOn w:val="Normal"/>
    <w:qFormat/>
    <w:rsid w:val="00F4632A"/>
    <w:pPr>
      <w:numPr>
        <w:ilvl w:val="1"/>
        <w:numId w:val="1"/>
      </w:numPr>
      <w:tabs>
        <w:tab w:val="clear" w:pos="1440"/>
      </w:tabs>
      <w:ind w:left="0" w:firstLine="0"/>
      <w:outlineLvl w:val="1"/>
    </w:pPr>
  </w:style>
  <w:style w:type="paragraph" w:customStyle="1" w:styleId="Para1L3">
    <w:name w:val="Para 1 L3"/>
    <w:aliases w:val="pa3"/>
    <w:basedOn w:val="Normal"/>
    <w:qFormat/>
    <w:rsid w:val="00F4632A"/>
    <w:pPr>
      <w:numPr>
        <w:ilvl w:val="2"/>
        <w:numId w:val="1"/>
      </w:numPr>
      <w:tabs>
        <w:tab w:val="clear" w:pos="2160"/>
      </w:tabs>
      <w:ind w:left="0" w:firstLine="0"/>
      <w:outlineLvl w:val="2"/>
    </w:pPr>
  </w:style>
  <w:style w:type="paragraph" w:customStyle="1" w:styleId="Para1L4">
    <w:name w:val="Para 1 L4"/>
    <w:aliases w:val="pa4"/>
    <w:basedOn w:val="Normal"/>
    <w:qFormat/>
    <w:rsid w:val="00F4632A"/>
    <w:pPr>
      <w:numPr>
        <w:ilvl w:val="3"/>
        <w:numId w:val="1"/>
      </w:numPr>
      <w:tabs>
        <w:tab w:val="clear" w:pos="2880"/>
      </w:tabs>
      <w:ind w:left="0" w:firstLine="0"/>
      <w:outlineLvl w:val="3"/>
    </w:pPr>
  </w:style>
  <w:style w:type="paragraph" w:customStyle="1" w:styleId="Para1L5">
    <w:name w:val="Para 1 L5"/>
    <w:aliases w:val="pa5"/>
    <w:basedOn w:val="Normal"/>
    <w:rsid w:val="00F4632A"/>
    <w:pPr>
      <w:numPr>
        <w:ilvl w:val="4"/>
        <w:numId w:val="1"/>
      </w:numPr>
      <w:tabs>
        <w:tab w:val="clear" w:pos="3600"/>
      </w:tabs>
      <w:ind w:left="0" w:firstLine="0"/>
      <w:outlineLvl w:val="4"/>
    </w:pPr>
  </w:style>
  <w:style w:type="paragraph" w:customStyle="1" w:styleId="Para1L6">
    <w:name w:val="Para 1 L6"/>
    <w:aliases w:val="pa6"/>
    <w:basedOn w:val="Normal"/>
    <w:rsid w:val="00F4632A"/>
    <w:pPr>
      <w:numPr>
        <w:ilvl w:val="5"/>
        <w:numId w:val="1"/>
      </w:numPr>
      <w:tabs>
        <w:tab w:val="clear" w:pos="4320"/>
      </w:tabs>
      <w:ind w:left="0" w:firstLine="0"/>
      <w:outlineLvl w:val="5"/>
    </w:pPr>
  </w:style>
  <w:style w:type="paragraph" w:customStyle="1" w:styleId="Para1L7">
    <w:name w:val="Para 1 L7"/>
    <w:aliases w:val="pa7"/>
    <w:basedOn w:val="Normal"/>
    <w:rsid w:val="00F4632A"/>
    <w:pPr>
      <w:numPr>
        <w:ilvl w:val="6"/>
        <w:numId w:val="1"/>
      </w:numPr>
      <w:tabs>
        <w:tab w:val="clear" w:pos="5040"/>
      </w:tabs>
      <w:ind w:left="0" w:firstLine="0"/>
      <w:outlineLvl w:val="6"/>
    </w:pPr>
  </w:style>
  <w:style w:type="paragraph" w:customStyle="1" w:styleId="Para1L8">
    <w:name w:val="Para 1 L8"/>
    <w:aliases w:val="pa8"/>
    <w:basedOn w:val="Normal"/>
    <w:rsid w:val="00F4632A"/>
    <w:pPr>
      <w:numPr>
        <w:ilvl w:val="7"/>
        <w:numId w:val="1"/>
      </w:numPr>
      <w:tabs>
        <w:tab w:val="clear" w:pos="5760"/>
      </w:tabs>
      <w:ind w:left="0" w:firstLine="0"/>
      <w:outlineLvl w:val="7"/>
    </w:pPr>
  </w:style>
  <w:style w:type="paragraph" w:customStyle="1" w:styleId="Para1L9">
    <w:name w:val="Para 1 L9"/>
    <w:aliases w:val="pa9"/>
    <w:basedOn w:val="Normal"/>
    <w:rsid w:val="00F4632A"/>
    <w:pPr>
      <w:numPr>
        <w:ilvl w:val="8"/>
        <w:numId w:val="1"/>
      </w:numPr>
      <w:tabs>
        <w:tab w:val="clear" w:pos="6480"/>
      </w:tabs>
      <w:ind w:left="0" w:firstLine="0"/>
      <w:outlineLvl w:val="8"/>
    </w:pPr>
  </w:style>
  <w:style w:type="paragraph" w:customStyle="1" w:styleId="ListBullet1">
    <w:name w:val="List Bullet 1"/>
    <w:aliases w:val="bu"/>
    <w:basedOn w:val="Normal"/>
    <w:qFormat/>
    <w:rsid w:val="00F4632A"/>
    <w:pPr>
      <w:numPr>
        <w:numId w:val="2"/>
      </w:numPr>
      <w:tabs>
        <w:tab w:val="clear" w:pos="720"/>
      </w:tabs>
      <w:ind w:left="0" w:firstLine="0"/>
    </w:pPr>
  </w:style>
  <w:style w:type="paragraph" w:styleId="ListBullet2">
    <w:name w:val="List Bullet 2"/>
    <w:aliases w:val="bu2"/>
    <w:basedOn w:val="Normal"/>
    <w:qFormat/>
    <w:rsid w:val="00F4632A"/>
    <w:pPr>
      <w:numPr>
        <w:ilvl w:val="1"/>
        <w:numId w:val="2"/>
      </w:numPr>
      <w:tabs>
        <w:tab w:val="clear" w:pos="1440"/>
      </w:tabs>
      <w:ind w:left="0" w:firstLine="0"/>
    </w:pPr>
  </w:style>
  <w:style w:type="paragraph" w:styleId="ListBullet3">
    <w:name w:val="List Bullet 3"/>
    <w:aliases w:val="bu3"/>
    <w:basedOn w:val="Normal"/>
    <w:qFormat/>
    <w:rsid w:val="00F4632A"/>
    <w:pPr>
      <w:numPr>
        <w:ilvl w:val="2"/>
        <w:numId w:val="2"/>
      </w:numPr>
      <w:tabs>
        <w:tab w:val="clear" w:pos="2160"/>
      </w:tabs>
      <w:ind w:left="0" w:firstLine="0"/>
    </w:pPr>
  </w:style>
  <w:style w:type="paragraph" w:styleId="ListBullet4">
    <w:name w:val="List Bullet 4"/>
    <w:aliases w:val="bu4"/>
    <w:basedOn w:val="Normal"/>
    <w:rsid w:val="00F4632A"/>
    <w:pPr>
      <w:numPr>
        <w:ilvl w:val="3"/>
        <w:numId w:val="2"/>
      </w:numPr>
      <w:tabs>
        <w:tab w:val="clear" w:pos="2880"/>
      </w:tabs>
      <w:ind w:left="0" w:firstLine="0"/>
    </w:pPr>
  </w:style>
  <w:style w:type="paragraph" w:styleId="ListBullet5">
    <w:name w:val="List Bullet 5"/>
    <w:aliases w:val="bu5"/>
    <w:basedOn w:val="Normal"/>
    <w:rsid w:val="00F4632A"/>
    <w:pPr>
      <w:numPr>
        <w:ilvl w:val="4"/>
        <w:numId w:val="2"/>
      </w:numPr>
      <w:tabs>
        <w:tab w:val="clear" w:pos="3600"/>
      </w:tabs>
      <w:ind w:left="0" w:firstLine="0"/>
    </w:pPr>
  </w:style>
  <w:style w:type="character" w:styleId="PageNumber">
    <w:name w:val="page number"/>
    <w:basedOn w:val="DefaultParagraphFont"/>
    <w:uiPriority w:val="99"/>
    <w:semiHidden/>
    <w:rsid w:val="00F4632A"/>
    <w:rPr>
      <w:rFonts w:cs="Times New Roman"/>
    </w:rPr>
  </w:style>
  <w:style w:type="character" w:styleId="Hyperlink">
    <w:name w:val="Hyperlink"/>
    <w:basedOn w:val="DefaultParagraphFont"/>
    <w:uiPriority w:val="99"/>
    <w:unhideWhenUsed/>
    <w:rsid w:val="00FB4892"/>
    <w:rPr>
      <w:color w:val="467886" w:themeColor="hyperlink"/>
      <w:u w:val="single"/>
    </w:rPr>
  </w:style>
  <w:style w:type="character" w:styleId="UnresolvedMention">
    <w:name w:val="Unresolved Mention"/>
    <w:basedOn w:val="DefaultParagraphFont"/>
    <w:uiPriority w:val="99"/>
    <w:semiHidden/>
    <w:unhideWhenUsed/>
    <w:rsid w:val="00FB4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eclel.org/abou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111</TotalTime>
  <Pages>4</Pages>
  <Words>1599</Words>
  <Characters>8559</Characters>
  <Application>Microsoft Office Word</Application>
  <DocSecurity>0</DocSecurity>
  <Lines>317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Wan</dc:creator>
  <cp:keywords/>
  <dc:description/>
  <cp:lastModifiedBy>Susan Wan</cp:lastModifiedBy>
  <cp:revision>6</cp:revision>
  <dcterms:created xsi:type="dcterms:W3CDTF">2026-08-11T18:22:00Z</dcterms:created>
  <dcterms:modified xsi:type="dcterms:W3CDTF">2026-08-21T03:12:00Z</dcterms:modified>
</cp:coreProperties>
</file>